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6A0" w:rsidRDefault="00002FF8">
      <w:pPr>
        <w:pStyle w:val="Subtitle"/>
        <w:rPr>
          <w:sz w:val="28"/>
          <w:szCs w:val="28"/>
        </w:rPr>
      </w:pPr>
      <w:r>
        <w:rPr>
          <w:sz w:val="28"/>
          <w:szCs w:val="28"/>
        </w:rPr>
        <w:t>CITY OF BRADFORD METROPOLITAN DISTRICT COUNCIL</w:t>
      </w:r>
    </w:p>
    <w:p w:rsidR="006B46A0" w:rsidRDefault="00002FF8">
      <w:pPr>
        <w:pStyle w:val="Subtitle"/>
      </w:pPr>
      <w:r>
        <w:rPr>
          <w:sz w:val="28"/>
          <w:szCs w:val="28"/>
        </w:rPr>
        <w:t xml:space="preserve">JOB PROFILE </w:t>
      </w:r>
    </w:p>
    <w:p w:rsidR="006B46A0" w:rsidRDefault="006B46A0">
      <w:pPr>
        <w:pStyle w:val="Subtitle"/>
        <w:rPr>
          <w:sz w:val="28"/>
        </w:rPr>
      </w:pPr>
    </w:p>
    <w:tbl>
      <w:tblPr>
        <w:tblW w:w="9600" w:type="dxa"/>
        <w:tblInd w:w="120" w:type="dxa"/>
        <w:tblLayout w:type="fixed"/>
        <w:tblCellMar>
          <w:left w:w="10" w:type="dxa"/>
          <w:right w:w="10" w:type="dxa"/>
        </w:tblCellMar>
        <w:tblLook w:val="0000" w:firstRow="0" w:lastRow="0" w:firstColumn="0" w:lastColumn="0" w:noHBand="0" w:noVBand="0"/>
      </w:tblPr>
      <w:tblGrid>
        <w:gridCol w:w="4794"/>
        <w:gridCol w:w="26"/>
        <w:gridCol w:w="4780"/>
      </w:tblGrid>
      <w:tr w:rsidR="006B46A0">
        <w:trPr>
          <w:trHeight w:val="476"/>
        </w:trPr>
        <w:tc>
          <w:tcPr>
            <w:tcW w:w="4794"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6B46A0" w:rsidRDefault="00002FF8">
            <w:pPr>
              <w:tabs>
                <w:tab w:val="left" w:pos="-720"/>
              </w:tabs>
              <w:spacing w:before="120" w:after="120"/>
            </w:pPr>
            <w:r>
              <w:rPr>
                <w:rFonts w:ascii="Arial" w:hAnsi="Arial" w:cs="Arial"/>
                <w:b/>
                <w:bCs/>
              </w:rPr>
              <w:t>DEPARTMENT: Adult and Community Services</w:t>
            </w:r>
          </w:p>
        </w:tc>
        <w:tc>
          <w:tcPr>
            <w:tcW w:w="48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6B46A0" w:rsidRDefault="00002FF8">
            <w:pPr>
              <w:tabs>
                <w:tab w:val="left" w:pos="-720"/>
              </w:tabs>
              <w:spacing w:before="120" w:after="120"/>
            </w:pPr>
            <w:r>
              <w:rPr>
                <w:rFonts w:ascii="Arial" w:hAnsi="Arial" w:cs="Arial"/>
                <w:b/>
                <w:bCs/>
              </w:rPr>
              <w:t>SERVICE GROUP: Mental Capacity Act (MCA) Service</w:t>
            </w:r>
          </w:p>
        </w:tc>
      </w:tr>
      <w:tr w:rsidR="006B46A0">
        <w:trPr>
          <w:trHeight w:val="476"/>
        </w:trPr>
        <w:tc>
          <w:tcPr>
            <w:tcW w:w="4794"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6B46A0" w:rsidRDefault="00002FF8">
            <w:pPr>
              <w:tabs>
                <w:tab w:val="left" w:pos="-720"/>
              </w:tabs>
              <w:spacing w:before="120" w:after="120"/>
            </w:pPr>
            <w:r>
              <w:rPr>
                <w:rFonts w:ascii="Arial" w:hAnsi="Arial" w:cs="Arial"/>
                <w:b/>
                <w:bCs/>
              </w:rPr>
              <w:t>POST TITLE: Advanced Practitioner – Mental Capacity</w:t>
            </w:r>
          </w:p>
        </w:tc>
        <w:tc>
          <w:tcPr>
            <w:tcW w:w="48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6B46A0" w:rsidRDefault="00002FF8">
            <w:pPr>
              <w:tabs>
                <w:tab w:val="left" w:pos="-720"/>
              </w:tabs>
              <w:spacing w:before="120" w:after="120"/>
            </w:pPr>
            <w:r>
              <w:rPr>
                <w:rFonts w:ascii="Arial" w:hAnsi="Arial" w:cs="Arial"/>
                <w:b/>
              </w:rPr>
              <w:t>REPORTS TO: Team Manager Mental Capacity Lead</w:t>
            </w:r>
          </w:p>
        </w:tc>
      </w:tr>
      <w:tr w:rsidR="006B46A0">
        <w:trPr>
          <w:trHeight w:val="476"/>
        </w:trPr>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6B46A0" w:rsidRDefault="00002FF8">
            <w:pPr>
              <w:tabs>
                <w:tab w:val="left" w:pos="-720"/>
              </w:tabs>
              <w:spacing w:before="120" w:after="120"/>
            </w:pPr>
            <w:r>
              <w:rPr>
                <w:rFonts w:ascii="Arial" w:hAnsi="Arial" w:cs="Arial"/>
                <w:b/>
                <w:bCs/>
              </w:rPr>
              <w:t xml:space="preserve">GRADE: PO3 SCP </w:t>
            </w:r>
            <w:r>
              <w:rPr>
                <w:rStyle w:val="Strong"/>
              </w:rPr>
              <w:t>39-40 (plus up to 2 increments subject to BIA and AMHP status)</w:t>
            </w:r>
          </w:p>
        </w:tc>
        <w:tc>
          <w:tcPr>
            <w:tcW w:w="4780"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6B46A0" w:rsidRDefault="00002FF8">
            <w:pPr>
              <w:tabs>
                <w:tab w:val="left" w:pos="-720"/>
              </w:tabs>
              <w:spacing w:before="120" w:after="120"/>
            </w:pPr>
            <w:r>
              <w:rPr>
                <w:rFonts w:ascii="Arial" w:hAnsi="Arial" w:cs="Arial"/>
                <w:b/>
                <w:bCs/>
              </w:rPr>
              <w:t xml:space="preserve">SAP POSITION NUMBER : </w:t>
            </w:r>
          </w:p>
        </w:tc>
      </w:tr>
    </w:tbl>
    <w:p w:rsidR="006B46A0" w:rsidRDefault="006B46A0">
      <w:pPr>
        <w:tabs>
          <w:tab w:val="left" w:pos="-720"/>
        </w:tabs>
        <w:rPr>
          <w:sz w:val="16"/>
        </w:rPr>
      </w:pPr>
    </w:p>
    <w:p w:rsidR="006B46A0" w:rsidRDefault="006B46A0">
      <w:pPr>
        <w:tabs>
          <w:tab w:val="left" w:pos="-720"/>
        </w:tabs>
        <w:rPr>
          <w:sz w:val="16"/>
        </w:rPr>
      </w:pPr>
    </w:p>
    <w:p w:rsidR="006B46A0" w:rsidRDefault="00002FF8">
      <w:pPr>
        <w:tabs>
          <w:tab w:val="left" w:pos="-720"/>
        </w:tabs>
        <w:jc w:val="both"/>
      </w:pPr>
      <w:r>
        <w:rPr>
          <w:rFonts w:ascii="Arial" w:eastAsia="Arial" w:hAnsi="Arial" w:cs="Arial"/>
        </w:rPr>
        <w:t xml:space="preserve">The following information is furnished to help Council staff and those people considering joining the City of Bradford Metropolitan District Council to understand and appreciate the general work content of their post and the role they are to play in the organisation.  </w:t>
      </w:r>
      <w:r>
        <w:rPr>
          <w:rFonts w:ascii="Arial" w:eastAsia="Arial" w:hAnsi="Arial" w:cs="Arial"/>
          <w:bCs/>
        </w:rPr>
        <w:t>The duties and responsibilities highlighted in this Job Profile are indicative and may vary over time.  Post holders are expected to undertake other duties and responsibilities relevant to the nature, level and scope of the post and the grade has been established on this basis.</w:t>
      </w:r>
    </w:p>
    <w:p w:rsidR="006B46A0" w:rsidRDefault="006B46A0">
      <w:pPr>
        <w:tabs>
          <w:tab w:val="left" w:pos="-720"/>
        </w:tabs>
        <w:jc w:val="both"/>
        <w:rPr>
          <w:rFonts w:ascii="Arial" w:hAnsi="Arial" w:cs="Arial"/>
        </w:rPr>
      </w:pPr>
    </w:p>
    <w:p w:rsidR="006B46A0" w:rsidRDefault="00002FF8">
      <w:pPr>
        <w:tabs>
          <w:tab w:val="left" w:pos="-720"/>
        </w:tabs>
        <w:jc w:val="both"/>
        <w:rPr>
          <w:rFonts w:ascii="Arial" w:hAnsi="Arial" w:cs="Arial"/>
        </w:rPr>
      </w:pPr>
      <w:r>
        <w:rPr>
          <w:rFonts w:ascii="Arial" w:hAnsi="Arial" w:cs="Arial"/>
        </w:rPr>
        <w:t>As a candidate you will be expected to demonstrate your ability to meet the special knowledge, experience and qualifications required for the role by providing evidence in the application form for the purpose of shortlisting. Applicants with disabilities are only required to meet the essential special knowledge requirements shown by a cross in the end column of this section.</w:t>
      </w:r>
    </w:p>
    <w:p w:rsidR="006B46A0" w:rsidRDefault="006B46A0">
      <w:pPr>
        <w:tabs>
          <w:tab w:val="left" w:pos="-720"/>
        </w:tabs>
        <w:jc w:val="both"/>
        <w:rPr>
          <w:rFonts w:ascii="Arial" w:hAnsi="Arial" w:cs="Arial"/>
        </w:rPr>
      </w:pPr>
    </w:p>
    <w:p w:rsidR="006B46A0" w:rsidRDefault="00002FF8">
      <w:pPr>
        <w:tabs>
          <w:tab w:val="left" w:pos="-720"/>
        </w:tabs>
        <w:jc w:val="both"/>
        <w:rPr>
          <w:rFonts w:ascii="Arial" w:hAnsi="Arial" w:cs="Arial"/>
        </w:rPr>
      </w:pPr>
      <w:r>
        <w:rPr>
          <w:rFonts w:ascii="Arial" w:hAnsi="Arial" w:cs="Arial"/>
        </w:rPr>
        <w:t xml:space="preserve">The employee competencies are the minimum standard of behaviour expected by the Council of all its employees and the management competencies outlined are those relevant for a post operating at this level within our organisation. </w:t>
      </w:r>
    </w:p>
    <w:p w:rsidR="006B46A0" w:rsidRDefault="006B46A0">
      <w:pPr>
        <w:tabs>
          <w:tab w:val="left" w:pos="-720"/>
        </w:tabs>
        <w:jc w:val="both"/>
        <w:rPr>
          <w:rFonts w:ascii="Arial" w:hAnsi="Arial" w:cs="Arial"/>
        </w:rPr>
      </w:pPr>
    </w:p>
    <w:p w:rsidR="006B46A0" w:rsidRDefault="00002FF8" w:rsidP="00FA5B79">
      <w:pPr>
        <w:tabs>
          <w:tab w:val="left" w:pos="-720"/>
        </w:tabs>
        <w:jc w:val="both"/>
        <w:rPr>
          <w:sz w:val="16"/>
        </w:rPr>
      </w:pPr>
      <w:r>
        <w:rPr>
          <w:rFonts w:ascii="Arial" w:hAnsi="Arial" w:cs="Arial"/>
        </w:rPr>
        <w:t xml:space="preserve">Both sets of competencies will be used at interview stage and will not be used for short listing purposes.  </w:t>
      </w:r>
    </w:p>
    <w:p w:rsidR="006B46A0" w:rsidRDefault="006B46A0">
      <w:pPr>
        <w:tabs>
          <w:tab w:val="left" w:pos="-720"/>
        </w:tabs>
        <w:rPr>
          <w:sz w:val="16"/>
        </w:rPr>
      </w:pPr>
    </w:p>
    <w:tbl>
      <w:tblPr>
        <w:tblW w:w="9747" w:type="dxa"/>
        <w:tblLayout w:type="fixed"/>
        <w:tblCellMar>
          <w:left w:w="10" w:type="dxa"/>
          <w:right w:w="10" w:type="dxa"/>
        </w:tblCellMar>
        <w:tblLook w:val="0000" w:firstRow="0" w:lastRow="0" w:firstColumn="0" w:lastColumn="0" w:noHBand="0" w:noVBand="0"/>
      </w:tblPr>
      <w:tblGrid>
        <w:gridCol w:w="2796"/>
        <w:gridCol w:w="2982"/>
        <w:gridCol w:w="2250"/>
        <w:gridCol w:w="1680"/>
        <w:gridCol w:w="39"/>
      </w:tblGrid>
      <w:tr w:rsidR="006B46A0" w:rsidTr="00FA5B79">
        <w:trPr>
          <w:gridAfter w:val="1"/>
          <w:wAfter w:w="39" w:type="dxa"/>
        </w:trPr>
        <w:tc>
          <w:tcPr>
            <w:tcW w:w="9708"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6B46A0" w:rsidRDefault="00002FF8" w:rsidP="00FA5B79">
            <w:pPr>
              <w:ind w:right="-874"/>
            </w:pPr>
            <w:r>
              <w:rPr>
                <w:rFonts w:ascii="Arial" w:hAnsi="Arial" w:cs="Arial"/>
                <w:b/>
              </w:rPr>
              <w:t xml:space="preserve">Key Purpose of Post: </w:t>
            </w:r>
          </w:p>
        </w:tc>
      </w:tr>
      <w:tr w:rsidR="006B46A0" w:rsidTr="00FA5B79">
        <w:trPr>
          <w:gridAfter w:val="1"/>
          <w:wAfter w:w="39" w:type="dxa"/>
          <w:trHeight w:val="2799"/>
        </w:trPr>
        <w:tc>
          <w:tcPr>
            <w:tcW w:w="970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46A0" w:rsidRDefault="006B46A0">
            <w:pPr>
              <w:ind w:right="-6"/>
              <w:rPr>
                <w:rFonts w:ascii="Arial" w:hAnsi="Arial" w:cs="Arial"/>
              </w:rPr>
            </w:pPr>
          </w:p>
          <w:p w:rsidR="006B46A0" w:rsidRPr="00F51CF1" w:rsidRDefault="00002FF8" w:rsidP="00F51CF1">
            <w:pPr>
              <w:tabs>
                <w:tab w:val="left" w:pos="-720"/>
              </w:tabs>
              <w:jc w:val="both"/>
              <w:rPr>
                <w:rFonts w:ascii="Arial" w:hAnsi="Arial" w:cs="Arial"/>
              </w:rPr>
            </w:pPr>
            <w:r w:rsidRPr="00F51CF1">
              <w:rPr>
                <w:rFonts w:ascii="Arial" w:hAnsi="Arial" w:cs="Arial"/>
              </w:rPr>
              <w:t xml:space="preserve">Contribute to the provision of Social Care Services in the Community and other settings. </w:t>
            </w:r>
          </w:p>
          <w:p w:rsidR="006B46A0" w:rsidRPr="00F51CF1" w:rsidRDefault="006B46A0" w:rsidP="00F51CF1">
            <w:pPr>
              <w:tabs>
                <w:tab w:val="left" w:pos="-720"/>
              </w:tabs>
              <w:jc w:val="both"/>
              <w:rPr>
                <w:rFonts w:ascii="Arial" w:hAnsi="Arial" w:cs="Arial"/>
              </w:rPr>
            </w:pPr>
          </w:p>
          <w:p w:rsidR="006B46A0" w:rsidRPr="00F51CF1" w:rsidRDefault="00002FF8" w:rsidP="00F51CF1">
            <w:pPr>
              <w:tabs>
                <w:tab w:val="left" w:pos="-720"/>
              </w:tabs>
              <w:jc w:val="both"/>
              <w:rPr>
                <w:rFonts w:ascii="Arial" w:hAnsi="Arial" w:cs="Arial"/>
              </w:rPr>
            </w:pPr>
            <w:r w:rsidRPr="00F51CF1">
              <w:rPr>
                <w:rFonts w:ascii="Arial" w:hAnsi="Arial" w:cs="Arial"/>
              </w:rPr>
              <w:t xml:space="preserve">Provide an effective social work service including assessment, case planning and </w:t>
            </w:r>
            <w:proofErr w:type="gramStart"/>
            <w:r w:rsidRPr="00F51CF1">
              <w:rPr>
                <w:rFonts w:ascii="Arial" w:hAnsi="Arial" w:cs="Arial"/>
              </w:rPr>
              <w:t>reviews, that</w:t>
            </w:r>
            <w:proofErr w:type="gramEnd"/>
            <w:r w:rsidRPr="00F51CF1">
              <w:rPr>
                <w:rFonts w:ascii="Arial" w:hAnsi="Arial" w:cs="Arial"/>
              </w:rPr>
              <w:t xml:space="preserve"> uphold human rights with the Mental Capacity Act 2005 at the heart of Policy, practice and procedures.</w:t>
            </w:r>
          </w:p>
          <w:p w:rsidR="006B46A0" w:rsidRPr="00F51CF1" w:rsidRDefault="006B46A0" w:rsidP="00F51CF1">
            <w:pPr>
              <w:tabs>
                <w:tab w:val="left" w:pos="-720"/>
              </w:tabs>
              <w:jc w:val="both"/>
              <w:rPr>
                <w:rFonts w:ascii="Arial" w:hAnsi="Arial" w:cs="Arial"/>
              </w:rPr>
            </w:pPr>
          </w:p>
          <w:p w:rsidR="006B46A0" w:rsidRPr="00F51CF1" w:rsidRDefault="00002FF8" w:rsidP="00F51CF1">
            <w:pPr>
              <w:tabs>
                <w:tab w:val="left" w:pos="-720"/>
              </w:tabs>
              <w:jc w:val="both"/>
              <w:rPr>
                <w:rFonts w:ascii="Arial" w:hAnsi="Arial" w:cs="Arial"/>
              </w:rPr>
            </w:pPr>
            <w:r w:rsidRPr="00F51CF1">
              <w:rPr>
                <w:rFonts w:ascii="Arial" w:hAnsi="Arial" w:cs="Arial"/>
              </w:rPr>
              <w:t>To further strengthen our social work practice by leading on our work in upholding the rights of people who living in the community and are at risk of a deprivation of liberty.</w:t>
            </w:r>
          </w:p>
          <w:p w:rsidR="006B46A0" w:rsidRDefault="006B46A0">
            <w:pPr>
              <w:ind w:right="-6"/>
              <w:rPr>
                <w:rFonts w:ascii="Arial" w:hAnsi="Arial" w:cs="Arial"/>
              </w:rPr>
            </w:pPr>
          </w:p>
        </w:tc>
      </w:tr>
      <w:tr w:rsidR="006B46A0" w:rsidTr="00FA5B79">
        <w:trPr>
          <w:gridAfter w:val="1"/>
          <w:wAfter w:w="39" w:type="dxa"/>
        </w:trPr>
        <w:tc>
          <w:tcPr>
            <w:tcW w:w="9708"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6B46A0" w:rsidRDefault="00002FF8" w:rsidP="00FA5B79">
            <w:pPr>
              <w:ind w:right="-874"/>
            </w:pPr>
            <w:r>
              <w:rPr>
                <w:rFonts w:ascii="Arial" w:hAnsi="Arial" w:cs="Arial"/>
                <w:b/>
              </w:rPr>
              <w:t xml:space="preserve">Main Responsibilities of Post: </w:t>
            </w:r>
          </w:p>
        </w:tc>
      </w:tr>
      <w:tr w:rsidR="006B46A0" w:rsidTr="00FA5B79">
        <w:trPr>
          <w:gridAfter w:val="1"/>
          <w:wAfter w:w="39" w:type="dxa"/>
          <w:trHeight w:val="70"/>
        </w:trPr>
        <w:tc>
          <w:tcPr>
            <w:tcW w:w="970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46A0" w:rsidRDefault="006B46A0">
            <w:pPr>
              <w:ind w:left="60" w:right="-874"/>
              <w:rPr>
                <w:rFonts w:ascii="Arial" w:hAnsi="Arial" w:cs="Arial"/>
              </w:rPr>
            </w:pPr>
          </w:p>
          <w:p w:rsidR="006B46A0" w:rsidRDefault="00002FF8">
            <w:pPr>
              <w:ind w:right="-6"/>
            </w:pPr>
            <w:r>
              <w:rPr>
                <w:rFonts w:ascii="Arial" w:hAnsi="Arial" w:cs="Arial"/>
              </w:rPr>
              <w:t xml:space="preserve">1. </w:t>
            </w:r>
            <w:r>
              <w:rPr>
                <w:rFonts w:ascii="Arial" w:hAnsi="Arial" w:cs="Arial"/>
                <w:color w:val="000000"/>
              </w:rPr>
              <w:t xml:space="preserve">Have their practice recognised as exemplary, and provide leadership and professional </w:t>
            </w:r>
            <w:r>
              <w:rPr>
                <w:rFonts w:ascii="Arial" w:hAnsi="Arial" w:cs="Arial"/>
                <w:color w:val="000000"/>
              </w:rPr>
              <w:lastRenderedPageBreak/>
              <w:t>wisdom to their colleagues and other professionals for work in situations of high complexity. To work directly with people who use services, and those who care for them, as well as families and communities. To provide constructive challenge to enhance practice, procedures and policies, promote innovation, and introduce new ways of working from recognised sites of excellence. Will contribute to the development of knowledge and promotion of excellence in their field using evidence-informed practice. Will make use of sophisticated, critical reasoning and both model and facilitate reflective and evidence-informed practice.</w:t>
            </w:r>
          </w:p>
          <w:p w:rsidR="006B46A0" w:rsidRDefault="006B46A0">
            <w:pPr>
              <w:ind w:right="-6"/>
              <w:rPr>
                <w:rFonts w:ascii="Arial" w:hAnsi="Arial" w:cs="Arial"/>
                <w:color w:val="000000"/>
              </w:rPr>
            </w:pPr>
          </w:p>
          <w:p w:rsidR="006B46A0" w:rsidRDefault="00002FF8">
            <w:pPr>
              <w:ind w:right="-6"/>
              <w:rPr>
                <w:rFonts w:ascii="Arial" w:hAnsi="Arial" w:cs="Arial"/>
              </w:rPr>
            </w:pPr>
            <w:r>
              <w:rPr>
                <w:rFonts w:ascii="Arial" w:hAnsi="Arial" w:cs="Arial"/>
              </w:rPr>
              <w:t xml:space="preserve">2. Undertake complex assessments where the degree of risk to the person’s human rights, specifically under ECHR Article 5 and Article 8, requires greater volumes of experience and expertise. </w:t>
            </w:r>
          </w:p>
          <w:p w:rsidR="006B46A0" w:rsidRDefault="006B46A0">
            <w:pPr>
              <w:ind w:right="-6"/>
              <w:rPr>
                <w:rFonts w:ascii="Arial" w:hAnsi="Arial" w:cs="Arial"/>
              </w:rPr>
            </w:pPr>
          </w:p>
          <w:p w:rsidR="006B46A0" w:rsidRDefault="00002FF8">
            <w:pPr>
              <w:ind w:right="-6"/>
              <w:rPr>
                <w:rFonts w:ascii="Arial" w:hAnsi="Arial" w:cs="Arial"/>
              </w:rPr>
            </w:pPr>
            <w:proofErr w:type="gramStart"/>
            <w:r>
              <w:rPr>
                <w:rFonts w:ascii="Arial" w:hAnsi="Arial" w:cs="Arial"/>
              </w:rPr>
              <w:t>3.Engage</w:t>
            </w:r>
            <w:proofErr w:type="gramEnd"/>
            <w:r>
              <w:rPr>
                <w:rFonts w:ascii="Arial" w:hAnsi="Arial" w:cs="Arial"/>
              </w:rPr>
              <w:t xml:space="preserve"> effectively with situations requiring the most complex and challenging multi agency input, complex family organisational dynamics, multiple problems/disadvantages, multiple significant risk factors, the need to take into account the Public Interest.</w:t>
            </w:r>
          </w:p>
          <w:p w:rsidR="006B46A0" w:rsidRDefault="006B46A0">
            <w:pPr>
              <w:ind w:right="-6"/>
              <w:rPr>
                <w:rFonts w:ascii="Arial" w:hAnsi="Arial" w:cs="Arial"/>
              </w:rPr>
            </w:pPr>
          </w:p>
          <w:p w:rsidR="006B46A0" w:rsidRDefault="00002FF8">
            <w:pPr>
              <w:ind w:right="-6"/>
            </w:pPr>
            <w:r>
              <w:rPr>
                <w:rFonts w:ascii="Arial" w:hAnsi="Arial" w:cs="Arial"/>
              </w:rPr>
              <w:t>4. Investigate complex abuse allegations, within West Yorkshire Safeguarding procedures.</w:t>
            </w:r>
          </w:p>
          <w:p w:rsidR="006B46A0" w:rsidRDefault="006B46A0">
            <w:pPr>
              <w:ind w:right="-6"/>
              <w:rPr>
                <w:rFonts w:ascii="Arial" w:hAnsi="Arial" w:cs="Arial"/>
                <w:i/>
              </w:rPr>
            </w:pPr>
          </w:p>
          <w:p w:rsidR="006B46A0" w:rsidRDefault="00002FF8">
            <w:pPr>
              <w:ind w:right="-6"/>
              <w:rPr>
                <w:rFonts w:ascii="Arial" w:hAnsi="Arial" w:cs="Arial"/>
                <w:color w:val="000000"/>
              </w:rPr>
            </w:pPr>
            <w:r>
              <w:rPr>
                <w:rFonts w:ascii="Arial" w:hAnsi="Arial" w:cs="Arial"/>
                <w:color w:val="000000"/>
              </w:rPr>
              <w:t>5. Prepare and present cases to the Court of Protection under the Re X procedures or to a full hearing in consultation with the Councils Legal Services where a person is at risk of being deprived of their liberty whilst living in the community in Supported Living, Shared Lives or their own homes.</w:t>
            </w:r>
          </w:p>
          <w:p w:rsidR="006B46A0" w:rsidRDefault="006B46A0">
            <w:pPr>
              <w:ind w:right="-6"/>
              <w:rPr>
                <w:rFonts w:ascii="Arial" w:hAnsi="Arial" w:cs="Arial"/>
                <w:color w:val="000000"/>
              </w:rPr>
            </w:pPr>
          </w:p>
          <w:p w:rsidR="006B46A0" w:rsidRDefault="00002FF8">
            <w:pPr>
              <w:ind w:right="-6"/>
              <w:rPr>
                <w:rFonts w:ascii="Arial" w:hAnsi="Arial" w:cs="Arial"/>
                <w:color w:val="000000"/>
              </w:rPr>
            </w:pPr>
            <w:r>
              <w:rPr>
                <w:rFonts w:ascii="Arial" w:hAnsi="Arial" w:cs="Arial"/>
                <w:color w:val="000000"/>
              </w:rPr>
              <w:t xml:space="preserve">6. Make recommendations in respect of and use appropriate legal options and provide advice and direction to colleagues.  </w:t>
            </w:r>
          </w:p>
          <w:p w:rsidR="006B46A0" w:rsidRDefault="006B46A0">
            <w:pPr>
              <w:ind w:right="-6"/>
              <w:rPr>
                <w:rFonts w:ascii="Arial" w:hAnsi="Arial" w:cs="Arial"/>
                <w:i/>
              </w:rPr>
            </w:pPr>
          </w:p>
          <w:p w:rsidR="006B46A0" w:rsidRDefault="00002FF8">
            <w:pPr>
              <w:ind w:right="-6"/>
              <w:rPr>
                <w:rFonts w:ascii="Arial" w:hAnsi="Arial" w:cs="Arial"/>
              </w:rPr>
            </w:pPr>
            <w:r>
              <w:rPr>
                <w:rFonts w:ascii="Arial" w:hAnsi="Arial" w:cs="Arial"/>
              </w:rPr>
              <w:t>7. Accept responsibility for service users and ensure assessments, planning and reviews of such cases are delivered to the desired standard and at defined intervals.</w:t>
            </w:r>
          </w:p>
          <w:p w:rsidR="006B46A0" w:rsidRDefault="006B46A0">
            <w:pPr>
              <w:ind w:right="-6"/>
              <w:rPr>
                <w:rFonts w:ascii="Arial" w:hAnsi="Arial" w:cs="Arial"/>
              </w:rPr>
            </w:pPr>
          </w:p>
          <w:p w:rsidR="006B46A0" w:rsidRDefault="00002FF8">
            <w:pPr>
              <w:ind w:right="-6"/>
              <w:rPr>
                <w:rFonts w:ascii="Arial" w:hAnsi="Arial" w:cs="Arial"/>
                <w:color w:val="000000"/>
              </w:rPr>
            </w:pPr>
            <w:r>
              <w:rPr>
                <w:rFonts w:ascii="Arial" w:hAnsi="Arial" w:cs="Arial"/>
                <w:color w:val="000000"/>
              </w:rPr>
              <w:t xml:space="preserve">8. To facilitate training, professional development and other learning opportunities for less experienced Social Work staff, on the basis of own expertise, promoting best practice and improved outcomes for clients. </w:t>
            </w:r>
          </w:p>
          <w:p w:rsidR="006B46A0" w:rsidRDefault="006B46A0">
            <w:pPr>
              <w:ind w:right="-6"/>
              <w:rPr>
                <w:rFonts w:ascii="Arial" w:hAnsi="Arial" w:cs="Arial"/>
                <w:color w:val="000000"/>
              </w:rPr>
            </w:pPr>
          </w:p>
          <w:p w:rsidR="006B46A0" w:rsidRDefault="00002FF8">
            <w:pPr>
              <w:ind w:right="-6"/>
              <w:rPr>
                <w:rFonts w:ascii="Arial" w:hAnsi="Arial" w:cs="Arial"/>
                <w:color w:val="000000"/>
              </w:rPr>
            </w:pPr>
            <w:r>
              <w:rPr>
                <w:rFonts w:ascii="Arial" w:hAnsi="Arial" w:cs="Arial"/>
                <w:color w:val="000000"/>
              </w:rPr>
              <w:t xml:space="preserve">9. To act in accordance with the priorities and policies of the Department and provide support to Team Managers to ensure these are met. Day to day professional support, direction and advice to colleagues and formal clinical supervision of selected staff, for example the co-working of cases, chairing of case planning meetings, consultation, coaching and mentoring. </w:t>
            </w:r>
          </w:p>
          <w:p w:rsidR="006B46A0" w:rsidRDefault="006B46A0">
            <w:pPr>
              <w:ind w:right="-6"/>
              <w:rPr>
                <w:rFonts w:ascii="Arial" w:hAnsi="Arial" w:cs="Arial"/>
                <w:color w:val="000000"/>
              </w:rPr>
            </w:pPr>
          </w:p>
          <w:p w:rsidR="006B46A0" w:rsidRDefault="00002FF8">
            <w:pPr>
              <w:ind w:right="-6"/>
            </w:pPr>
            <w:r>
              <w:rPr>
                <w:rFonts w:ascii="Arial" w:hAnsi="Arial" w:cs="Arial"/>
                <w:color w:val="000000"/>
              </w:rPr>
              <w:t>10. Work</w:t>
            </w:r>
            <w:r>
              <w:rPr>
                <w:rFonts w:ascii="Arial" w:hAnsi="Arial" w:cs="Arial"/>
              </w:rPr>
              <w:t xml:space="preserve"> in partnership with other agencies and organisations in line with the responsibility outlined above in order to fulfil the provisions of a Social Work Service. Chair and lead a range of meetings at an appropriate level. </w:t>
            </w:r>
          </w:p>
          <w:p w:rsidR="006B46A0" w:rsidRDefault="006B46A0">
            <w:pPr>
              <w:ind w:right="-6"/>
              <w:rPr>
                <w:rFonts w:ascii="Arial" w:hAnsi="Arial" w:cs="Arial"/>
              </w:rPr>
            </w:pPr>
          </w:p>
          <w:p w:rsidR="006B46A0" w:rsidRDefault="00002FF8">
            <w:pPr>
              <w:ind w:right="-6"/>
            </w:pPr>
            <w:r>
              <w:rPr>
                <w:rFonts w:ascii="Arial" w:hAnsi="Arial" w:cs="Arial"/>
                <w:color w:val="000000"/>
              </w:rPr>
              <w:t>11. To assist colleagues in promoting, developing and maintaining practice to the highest standard. To support and undertake dis</w:t>
            </w:r>
            <w:r>
              <w:rPr>
                <w:rFonts w:ascii="Arial" w:hAnsi="Arial" w:cs="Arial"/>
              </w:rPr>
              <w:t xml:space="preserve">crete assessments or other tasks in respect of cases held by other staff as appropriate.  </w:t>
            </w:r>
          </w:p>
          <w:p w:rsidR="006B46A0" w:rsidRDefault="006B46A0">
            <w:pPr>
              <w:ind w:right="-6"/>
              <w:rPr>
                <w:rFonts w:ascii="Arial" w:hAnsi="Arial" w:cs="Arial"/>
              </w:rPr>
            </w:pPr>
          </w:p>
          <w:p w:rsidR="006B46A0" w:rsidRDefault="00002FF8">
            <w:pPr>
              <w:ind w:right="-6"/>
              <w:rPr>
                <w:rFonts w:ascii="Arial" w:hAnsi="Arial" w:cs="Arial"/>
              </w:rPr>
            </w:pPr>
            <w:r>
              <w:rPr>
                <w:rFonts w:ascii="Arial" w:hAnsi="Arial" w:cs="Arial"/>
              </w:rPr>
              <w:lastRenderedPageBreak/>
              <w:t xml:space="preserve">12. Facilitates maximum consultation with and participation of service users. </w:t>
            </w:r>
          </w:p>
          <w:p w:rsidR="00FA5B79" w:rsidRDefault="00FA5B79">
            <w:pPr>
              <w:ind w:right="-6"/>
              <w:rPr>
                <w:rFonts w:ascii="Arial" w:hAnsi="Arial" w:cs="Arial"/>
              </w:rPr>
            </w:pPr>
          </w:p>
          <w:p w:rsidR="006B46A0" w:rsidRDefault="006B46A0">
            <w:pPr>
              <w:ind w:right="-6"/>
              <w:rPr>
                <w:rFonts w:ascii="Arial" w:hAnsi="Arial" w:cs="Arial"/>
              </w:rPr>
            </w:pPr>
          </w:p>
          <w:p w:rsidR="006B46A0" w:rsidRDefault="00002FF8">
            <w:pPr>
              <w:ind w:right="-6"/>
              <w:rPr>
                <w:rFonts w:ascii="Arial" w:hAnsi="Arial" w:cs="Arial"/>
              </w:rPr>
            </w:pPr>
            <w:r>
              <w:rPr>
                <w:rFonts w:ascii="Arial" w:hAnsi="Arial" w:cs="Arial"/>
              </w:rPr>
              <w:t xml:space="preserve">13. Act as  a member of a professional or Service Planning Group </w:t>
            </w:r>
          </w:p>
          <w:p w:rsidR="006B46A0" w:rsidRDefault="006B46A0">
            <w:pPr>
              <w:ind w:right="-6"/>
              <w:rPr>
                <w:rFonts w:ascii="Arial" w:hAnsi="Arial" w:cs="Arial"/>
              </w:rPr>
            </w:pPr>
          </w:p>
          <w:p w:rsidR="006B46A0" w:rsidRDefault="00002FF8">
            <w:pPr>
              <w:ind w:right="-6"/>
              <w:rPr>
                <w:rFonts w:ascii="Arial" w:hAnsi="Arial" w:cs="Arial"/>
              </w:rPr>
            </w:pPr>
            <w:r>
              <w:rPr>
                <w:rFonts w:ascii="Arial" w:hAnsi="Arial" w:cs="Arial"/>
              </w:rPr>
              <w:t>14. Take part in continuous professional development opportunities including regular supervision and appraisal in line with registration and HCPC standards; and undertake advanced learning throughout the Department.</w:t>
            </w:r>
          </w:p>
          <w:p w:rsidR="006B46A0" w:rsidRDefault="006B46A0">
            <w:pPr>
              <w:ind w:right="-6"/>
              <w:rPr>
                <w:rFonts w:ascii="Arial" w:hAnsi="Arial" w:cs="Arial"/>
              </w:rPr>
            </w:pPr>
          </w:p>
          <w:p w:rsidR="006B46A0" w:rsidRDefault="00002FF8">
            <w:pPr>
              <w:ind w:right="-6"/>
              <w:rPr>
                <w:rFonts w:ascii="Arial" w:hAnsi="Arial" w:cs="Arial"/>
              </w:rPr>
            </w:pPr>
            <w:r>
              <w:rPr>
                <w:rFonts w:ascii="Arial" w:hAnsi="Arial" w:cs="Arial"/>
              </w:rPr>
              <w:t>15. Provide/offer expert opinion within the organisation and others as a result of developing expertise in one or more areas of practice. Produce high quality assessments, accurately assessing and managing the highest level of risk and complexity.</w:t>
            </w:r>
          </w:p>
          <w:p w:rsidR="006B46A0" w:rsidRDefault="006B46A0">
            <w:pPr>
              <w:ind w:right="-6"/>
              <w:rPr>
                <w:rFonts w:ascii="Arial" w:hAnsi="Arial" w:cs="Arial"/>
              </w:rPr>
            </w:pPr>
          </w:p>
          <w:p w:rsidR="006B46A0" w:rsidRDefault="00002FF8">
            <w:pPr>
              <w:ind w:right="-6"/>
              <w:rPr>
                <w:rFonts w:ascii="Arial" w:hAnsi="Arial" w:cs="Arial"/>
              </w:rPr>
            </w:pPr>
            <w:r>
              <w:rPr>
                <w:rFonts w:ascii="Arial" w:hAnsi="Arial" w:cs="Arial"/>
              </w:rPr>
              <w:t>16. Provide support across the workforce on Mental Capacity Act.</w:t>
            </w:r>
          </w:p>
          <w:p w:rsidR="006B46A0" w:rsidRDefault="006B46A0">
            <w:pPr>
              <w:ind w:right="-6"/>
              <w:rPr>
                <w:rFonts w:ascii="Arial" w:hAnsi="Arial" w:cs="Arial"/>
                <w:color w:val="000000"/>
              </w:rPr>
            </w:pPr>
          </w:p>
          <w:p w:rsidR="006B46A0" w:rsidRDefault="006B46A0">
            <w:pPr>
              <w:ind w:left="60" w:right="-874"/>
              <w:rPr>
                <w:rFonts w:ascii="Arial" w:hAnsi="Arial" w:cs="Arial"/>
              </w:rPr>
            </w:pPr>
          </w:p>
        </w:tc>
      </w:tr>
      <w:tr w:rsidR="006B46A0" w:rsidTr="00FA5B79">
        <w:trPr>
          <w:gridAfter w:val="1"/>
          <w:wAfter w:w="39" w:type="dxa"/>
        </w:trPr>
        <w:tc>
          <w:tcPr>
            <w:tcW w:w="970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46A0" w:rsidRDefault="00002FF8">
            <w:pPr>
              <w:ind w:right="-874"/>
              <w:rPr>
                <w:rFonts w:ascii="Arial" w:hAnsi="Arial" w:cs="Arial"/>
                <w:b/>
              </w:rPr>
            </w:pPr>
            <w:r>
              <w:rPr>
                <w:rFonts w:ascii="Arial" w:hAnsi="Arial" w:cs="Arial"/>
                <w:b/>
              </w:rPr>
              <w:lastRenderedPageBreak/>
              <w:t>Structure:</w:t>
            </w:r>
          </w:p>
          <w:p w:rsidR="006B46A0" w:rsidRDefault="00F910CC">
            <w:pPr>
              <w:ind w:right="-108"/>
              <w:jc w:val="center"/>
            </w:pPr>
            <w:r w:rsidRPr="00F910CC">
              <w:rPr>
                <w:noProof/>
              </w:rPr>
              <w:drawing>
                <wp:inline distT="0" distB="0" distL="0" distR="0" wp14:anchorId="4BF0E3B7" wp14:editId="735CC2B6">
                  <wp:extent cx="5943600" cy="3268345"/>
                  <wp:effectExtent l="0" t="0" r="3810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6B46A0" w:rsidRDefault="006B46A0">
            <w:pPr>
              <w:ind w:right="-108"/>
              <w:rPr>
                <w:b/>
              </w:rPr>
            </w:pPr>
          </w:p>
          <w:p w:rsidR="006B46A0" w:rsidRDefault="006B46A0">
            <w:pPr>
              <w:ind w:right="-108"/>
              <w:rPr>
                <w:b/>
              </w:rPr>
            </w:pPr>
          </w:p>
          <w:p w:rsidR="006B46A0" w:rsidRDefault="006B46A0">
            <w:pPr>
              <w:ind w:right="-108"/>
              <w:rPr>
                <w:b/>
              </w:rPr>
            </w:pPr>
          </w:p>
        </w:tc>
      </w:tr>
      <w:tr w:rsidR="006B46A0" w:rsidTr="00FA5B79">
        <w:trPr>
          <w:gridAfter w:val="1"/>
          <w:wAfter w:w="39" w:type="dxa"/>
        </w:trPr>
        <w:tc>
          <w:tcPr>
            <w:tcW w:w="9708"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6B46A0" w:rsidRDefault="00002FF8" w:rsidP="00FA5B79">
            <w:pPr>
              <w:ind w:right="-6"/>
              <w:rPr>
                <w:rFonts w:ascii="Arial Bold" w:hAnsi="Arial Bold" w:cs="Arial"/>
                <w:b/>
                <w:i/>
                <w:color w:val="000000"/>
              </w:rPr>
            </w:pPr>
            <w:r>
              <w:rPr>
                <w:rFonts w:ascii="Arial Bold" w:hAnsi="Arial Bold" w:cs="Arial"/>
                <w:b/>
              </w:rPr>
              <w:t>Special Knowledge Requirement</w:t>
            </w:r>
            <w:r>
              <w:rPr>
                <w:rFonts w:ascii="Arial Bold" w:hAnsi="Arial Bold" w:cs="Arial"/>
                <w:b/>
                <w:sz w:val="28"/>
              </w:rPr>
              <w:t xml:space="preserve">: </w:t>
            </w:r>
            <w:r>
              <w:rPr>
                <w:rFonts w:ascii="Arial" w:hAnsi="Arial" w:cs="Arial"/>
                <w:b/>
              </w:rPr>
              <w:t xml:space="preserve">Will be </w:t>
            </w:r>
            <w:proofErr w:type="gramStart"/>
            <w:r>
              <w:rPr>
                <w:rFonts w:ascii="Arial" w:hAnsi="Arial" w:cs="Arial"/>
                <w:b/>
              </w:rPr>
              <w:t>used</w:t>
            </w:r>
            <w:r>
              <w:rPr>
                <w:rFonts w:ascii="Arial Bold" w:hAnsi="Arial Bold" w:cs="Arial"/>
                <w:b/>
                <w:sz w:val="28"/>
              </w:rPr>
              <w:t xml:space="preserve"> </w:t>
            </w:r>
            <w:r>
              <w:rPr>
                <w:rFonts w:ascii="Arial" w:hAnsi="Arial" w:cs="Arial"/>
                <w:b/>
              </w:rPr>
              <w:t xml:space="preserve"> for</w:t>
            </w:r>
            <w:proofErr w:type="gramEnd"/>
            <w:r>
              <w:rPr>
                <w:rFonts w:ascii="Arial" w:hAnsi="Arial" w:cs="Arial"/>
                <w:b/>
              </w:rPr>
              <w:t xml:space="preserve"> shortlisting. </w:t>
            </w:r>
          </w:p>
        </w:tc>
      </w:tr>
      <w:tr w:rsidR="006B46A0" w:rsidTr="00FA5B79">
        <w:trPr>
          <w:gridAfter w:val="1"/>
          <w:wAfter w:w="39" w:type="dxa"/>
        </w:trPr>
        <w:tc>
          <w:tcPr>
            <w:tcW w:w="9708"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B46A0" w:rsidRDefault="00002FF8">
            <w:pPr>
              <w:ind w:right="-6"/>
            </w:pPr>
            <w:r>
              <w:rPr>
                <w:rFonts w:ascii="Arial" w:hAnsi="Arial" w:cs="Arial"/>
                <w:b/>
              </w:rPr>
              <w:t>Applicants with disabilities are only required to meet the essential special knowledge requirements shown by a cross in the end column</w:t>
            </w:r>
            <w:r>
              <w:rPr>
                <w:rFonts w:ascii="Arial" w:hAnsi="Arial" w:cs="Arial"/>
              </w:rPr>
              <w:t>.</w:t>
            </w:r>
          </w:p>
        </w:tc>
      </w:tr>
      <w:tr w:rsidR="006B46A0" w:rsidTr="00FA5B79">
        <w:trPr>
          <w:gridAfter w:val="1"/>
          <w:wAfter w:w="39" w:type="dxa"/>
        </w:trPr>
        <w:tc>
          <w:tcPr>
            <w:tcW w:w="80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46A0" w:rsidRDefault="006B46A0">
            <w:pPr>
              <w:ind w:right="-6"/>
              <w:rPr>
                <w:rFonts w:ascii="Arial" w:hAnsi="Arial"/>
                <w:i/>
                <w:color w:val="000000"/>
              </w:rPr>
            </w:pP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46A0" w:rsidRDefault="00002FF8">
            <w:pPr>
              <w:ind w:right="-6"/>
              <w:rPr>
                <w:rFonts w:ascii="Arial" w:hAnsi="Arial" w:cs="Arial"/>
                <w:b/>
              </w:rPr>
            </w:pPr>
            <w:r>
              <w:rPr>
                <w:rFonts w:ascii="Arial" w:hAnsi="Arial" w:cs="Arial"/>
                <w:b/>
              </w:rPr>
              <w:t>Essential</w:t>
            </w:r>
          </w:p>
        </w:tc>
      </w:tr>
      <w:tr w:rsidR="006B46A0" w:rsidTr="00FA5B79">
        <w:trPr>
          <w:gridAfter w:val="1"/>
          <w:wAfter w:w="39" w:type="dxa"/>
        </w:trPr>
        <w:tc>
          <w:tcPr>
            <w:tcW w:w="80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46A0" w:rsidRDefault="00002FF8">
            <w:pPr>
              <w:ind w:right="492"/>
              <w:rPr>
                <w:rFonts w:ascii="Arial" w:hAnsi="Arial" w:cs="Arial"/>
              </w:rPr>
            </w:pPr>
            <w:r>
              <w:rPr>
                <w:rFonts w:ascii="Arial" w:hAnsi="Arial" w:cs="Arial"/>
              </w:rPr>
              <w:t>Demonstrate the ability to safeguard human rights and promote the well being of Adults i.e. understanding Article 5 and Article 8 ECHR rights, recognising and responding within the legal framework of the Human Rights Act to enable risks and emotional resilience, reflecting and making informed judgments and acting within local procedures, arrangements and others roles.</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46A0" w:rsidRDefault="00002FF8">
            <w:pPr>
              <w:ind w:right="-6"/>
              <w:rPr>
                <w:rFonts w:ascii="Arial" w:hAnsi="Arial" w:cs="Arial"/>
              </w:rPr>
            </w:pPr>
            <w:r>
              <w:rPr>
                <w:rFonts w:ascii="Arial" w:hAnsi="Arial" w:cs="Arial"/>
              </w:rPr>
              <w:t>X</w:t>
            </w:r>
          </w:p>
        </w:tc>
      </w:tr>
      <w:tr w:rsidR="006B46A0" w:rsidTr="00FA5B79">
        <w:trPr>
          <w:gridAfter w:val="1"/>
          <w:wAfter w:w="39" w:type="dxa"/>
        </w:trPr>
        <w:tc>
          <w:tcPr>
            <w:tcW w:w="80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46A0" w:rsidRDefault="00002FF8">
            <w:pPr>
              <w:ind w:right="-6"/>
              <w:rPr>
                <w:rFonts w:ascii="Arial" w:hAnsi="Arial" w:cs="Arial"/>
              </w:rPr>
            </w:pPr>
            <w:r>
              <w:rPr>
                <w:rFonts w:ascii="Arial" w:hAnsi="Arial" w:cs="Arial"/>
              </w:rPr>
              <w:t>Demonstrate how to put person – centred values into practice in a way that promotes the values of individuals and to plan for their future well-being and fulfilment.</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46A0" w:rsidRDefault="00002FF8">
            <w:pPr>
              <w:ind w:right="-6"/>
              <w:rPr>
                <w:rFonts w:ascii="Arial" w:hAnsi="Arial" w:cs="Arial"/>
              </w:rPr>
            </w:pPr>
            <w:r>
              <w:rPr>
                <w:rFonts w:ascii="Arial" w:hAnsi="Arial" w:cs="Arial"/>
              </w:rPr>
              <w:t>X</w:t>
            </w:r>
          </w:p>
        </w:tc>
      </w:tr>
      <w:tr w:rsidR="006B46A0" w:rsidTr="00FA5B79">
        <w:trPr>
          <w:gridAfter w:val="1"/>
          <w:wAfter w:w="39" w:type="dxa"/>
        </w:trPr>
        <w:tc>
          <w:tcPr>
            <w:tcW w:w="80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46A0" w:rsidRDefault="00002FF8">
            <w:pPr>
              <w:ind w:right="492"/>
              <w:rPr>
                <w:rFonts w:ascii="Arial" w:hAnsi="Arial" w:cs="Arial"/>
              </w:rPr>
            </w:pPr>
            <w:r>
              <w:rPr>
                <w:rFonts w:ascii="Arial" w:hAnsi="Arial" w:cs="Arial"/>
              </w:rPr>
              <w:t xml:space="preserve">Carry out effective communication and engagement with adults and carers, </w:t>
            </w:r>
            <w:proofErr w:type="spellStart"/>
            <w:r>
              <w:rPr>
                <w:rFonts w:ascii="Arial" w:hAnsi="Arial" w:cs="Arial"/>
              </w:rPr>
              <w:t>ie</w:t>
            </w:r>
            <w:proofErr w:type="spellEnd"/>
            <w:r>
              <w:rPr>
                <w:rFonts w:ascii="Arial" w:hAnsi="Arial" w:cs="Arial"/>
              </w:rPr>
              <w:t xml:space="preserve"> building trust and establishing relationships to meet their cultural, religious, language and health needs</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46A0" w:rsidRDefault="00002FF8">
            <w:pPr>
              <w:ind w:right="-6"/>
              <w:rPr>
                <w:rFonts w:ascii="Arial" w:hAnsi="Arial" w:cs="Arial"/>
              </w:rPr>
            </w:pPr>
            <w:r>
              <w:rPr>
                <w:rFonts w:ascii="Arial" w:hAnsi="Arial" w:cs="Arial"/>
              </w:rPr>
              <w:t>X</w:t>
            </w:r>
          </w:p>
        </w:tc>
      </w:tr>
      <w:tr w:rsidR="006B46A0" w:rsidTr="00FA5B79">
        <w:trPr>
          <w:gridAfter w:val="1"/>
          <w:wAfter w:w="39" w:type="dxa"/>
        </w:trPr>
        <w:tc>
          <w:tcPr>
            <w:tcW w:w="80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46A0" w:rsidRDefault="00002FF8">
            <w:pPr>
              <w:ind w:right="-6"/>
              <w:rPr>
                <w:rFonts w:ascii="Arial" w:hAnsi="Arial" w:cs="Arial"/>
              </w:rPr>
            </w:pPr>
            <w:r>
              <w:rPr>
                <w:rFonts w:ascii="Arial" w:hAnsi="Arial" w:cs="Arial"/>
              </w:rPr>
              <w:t>Uphold the 5 statutory principles of the Mental Capacity Act 2005 taking all practicable steps to ensure peoples wishes feelings and beliefs are upheld in support planning and decision making.</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46A0" w:rsidRDefault="00002FF8">
            <w:pPr>
              <w:ind w:right="-6"/>
              <w:rPr>
                <w:rFonts w:ascii="Arial" w:hAnsi="Arial" w:cs="Arial"/>
              </w:rPr>
            </w:pPr>
            <w:r>
              <w:rPr>
                <w:rFonts w:ascii="Arial" w:hAnsi="Arial" w:cs="Arial"/>
              </w:rPr>
              <w:t>X</w:t>
            </w:r>
          </w:p>
        </w:tc>
      </w:tr>
      <w:tr w:rsidR="006B46A0" w:rsidTr="00FA5B79">
        <w:trPr>
          <w:gridAfter w:val="1"/>
          <w:wAfter w:w="39" w:type="dxa"/>
        </w:trPr>
        <w:tc>
          <w:tcPr>
            <w:tcW w:w="80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46A0" w:rsidRDefault="00002FF8">
            <w:pPr>
              <w:autoSpaceDE w:val="0"/>
              <w:rPr>
                <w:rFonts w:ascii="Arial" w:hAnsi="Arial" w:cs="Arial"/>
                <w:color w:val="000000"/>
              </w:rPr>
            </w:pPr>
            <w:r>
              <w:rPr>
                <w:rFonts w:ascii="Arial" w:hAnsi="Arial" w:cs="Arial"/>
                <w:color w:val="000000"/>
              </w:rPr>
              <w:t xml:space="preserve">Able to interpret, understand and apply Equality and Diversity legislation in establishing best practice both at work and in relation to the community, challenging bias, prejudice and intolerance. </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46A0" w:rsidRDefault="00002FF8">
            <w:pPr>
              <w:ind w:right="-6"/>
              <w:rPr>
                <w:rFonts w:ascii="Arial" w:hAnsi="Arial" w:cs="Arial"/>
              </w:rPr>
            </w:pPr>
            <w:r>
              <w:rPr>
                <w:rFonts w:ascii="Arial" w:hAnsi="Arial" w:cs="Arial"/>
              </w:rPr>
              <w:t>X</w:t>
            </w:r>
          </w:p>
        </w:tc>
      </w:tr>
      <w:tr w:rsidR="006B46A0" w:rsidTr="00FA5B79">
        <w:trPr>
          <w:gridAfter w:val="1"/>
          <w:wAfter w:w="39" w:type="dxa"/>
        </w:trPr>
        <w:tc>
          <w:tcPr>
            <w:tcW w:w="80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46A0" w:rsidRDefault="00002FF8">
            <w:pPr>
              <w:ind w:right="492"/>
              <w:jc w:val="both"/>
              <w:rPr>
                <w:rFonts w:ascii="Arial" w:hAnsi="Arial" w:cs="Arial"/>
              </w:rPr>
            </w:pPr>
            <w:r>
              <w:rPr>
                <w:rFonts w:ascii="Arial" w:hAnsi="Arial" w:cs="Arial"/>
              </w:rPr>
              <w:t xml:space="preserve">Able to carry out effective partnership working </w:t>
            </w:r>
            <w:proofErr w:type="spellStart"/>
            <w:r>
              <w:rPr>
                <w:rFonts w:ascii="Arial" w:hAnsi="Arial" w:cs="Arial"/>
              </w:rPr>
              <w:t>ie</w:t>
            </w:r>
            <w:proofErr w:type="spellEnd"/>
            <w:r>
              <w:rPr>
                <w:rFonts w:ascii="Arial" w:hAnsi="Arial" w:cs="Arial"/>
              </w:rPr>
              <w:t xml:space="preserve"> working with others within the service and external partners to put adults and carers at the heart of decision making. Communicating well, sharing appropriate, succinct, objective information and analysis to aid joint decision making. Being proactive, persistent and prepared to challenge and be challenged. Knowing your responsibilities and others roles and effectively applying  joint procedures</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46A0" w:rsidRDefault="00002FF8">
            <w:pPr>
              <w:ind w:right="-6"/>
              <w:rPr>
                <w:rFonts w:ascii="Arial" w:hAnsi="Arial" w:cs="Arial"/>
              </w:rPr>
            </w:pPr>
            <w:r>
              <w:rPr>
                <w:rFonts w:ascii="Arial" w:hAnsi="Arial" w:cs="Arial"/>
              </w:rPr>
              <w:t>X</w:t>
            </w:r>
          </w:p>
        </w:tc>
      </w:tr>
      <w:tr w:rsidR="006B46A0" w:rsidTr="00FA5B79">
        <w:trPr>
          <w:gridAfter w:val="1"/>
          <w:wAfter w:w="39" w:type="dxa"/>
        </w:trPr>
        <w:tc>
          <w:tcPr>
            <w:tcW w:w="80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46A0" w:rsidRDefault="00002FF8">
            <w:pPr>
              <w:ind w:right="-6"/>
            </w:pPr>
            <w:r>
              <w:rPr>
                <w:rFonts w:ascii="Arial" w:hAnsi="Arial" w:cs="Arial"/>
              </w:rPr>
              <w:t>Be able to manage risk and undertake risk assessments to support service user safety</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46A0" w:rsidRDefault="00002FF8">
            <w:pPr>
              <w:ind w:right="-6"/>
              <w:rPr>
                <w:rFonts w:ascii="Arial" w:hAnsi="Arial" w:cs="Arial"/>
              </w:rPr>
            </w:pPr>
            <w:r>
              <w:rPr>
                <w:rFonts w:ascii="Arial" w:hAnsi="Arial" w:cs="Arial"/>
              </w:rPr>
              <w:t>X</w:t>
            </w:r>
          </w:p>
        </w:tc>
      </w:tr>
      <w:tr w:rsidR="006B46A0" w:rsidTr="00FA5B79">
        <w:trPr>
          <w:gridAfter w:val="1"/>
          <w:wAfter w:w="39" w:type="dxa"/>
        </w:trPr>
        <w:tc>
          <w:tcPr>
            <w:tcW w:w="80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46A0" w:rsidRDefault="00002FF8">
            <w:pPr>
              <w:ind w:right="492"/>
              <w:jc w:val="both"/>
              <w:rPr>
                <w:rFonts w:ascii="Arial" w:hAnsi="Arial" w:cs="Arial"/>
              </w:rPr>
            </w:pPr>
            <w:r>
              <w:rPr>
                <w:rFonts w:ascii="Arial" w:hAnsi="Arial" w:cs="Arial"/>
              </w:rPr>
              <w:t>Demonstrate an understanding of the duties and responsibilities that underpins the work of Adult Services in particular the Mental Capacity Act and the European Convention on Human Rights</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46A0" w:rsidRDefault="00002FF8">
            <w:pPr>
              <w:ind w:right="-6"/>
              <w:rPr>
                <w:rFonts w:ascii="Arial" w:hAnsi="Arial" w:cs="Arial"/>
              </w:rPr>
            </w:pPr>
            <w:r>
              <w:rPr>
                <w:rFonts w:ascii="Arial" w:hAnsi="Arial" w:cs="Arial"/>
              </w:rPr>
              <w:t>X</w:t>
            </w:r>
          </w:p>
        </w:tc>
      </w:tr>
      <w:tr w:rsidR="006B46A0" w:rsidTr="00FA5B79">
        <w:trPr>
          <w:gridAfter w:val="1"/>
          <w:wAfter w:w="39" w:type="dxa"/>
        </w:trPr>
        <w:tc>
          <w:tcPr>
            <w:tcW w:w="80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46A0" w:rsidRDefault="00002FF8">
            <w:pPr>
              <w:ind w:right="492"/>
              <w:jc w:val="both"/>
              <w:rPr>
                <w:rFonts w:ascii="Arial" w:hAnsi="Arial" w:cs="Arial"/>
              </w:rPr>
            </w:pPr>
            <w:r>
              <w:rPr>
                <w:rFonts w:ascii="Arial" w:hAnsi="Arial" w:cs="Arial"/>
              </w:rPr>
              <w:t>Able to gather and share information appropriately to ensure that people’s rights are upheld including the Data Protection Act, distinguishing fact from opinion, appraising information and identifying gaps, being open and honest about information sharing with adults and carers and writing reports clearly and ethically.</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46A0" w:rsidRDefault="00002FF8">
            <w:pPr>
              <w:ind w:right="-6"/>
              <w:rPr>
                <w:rFonts w:ascii="Arial" w:hAnsi="Arial" w:cs="Arial"/>
              </w:rPr>
            </w:pPr>
            <w:r>
              <w:rPr>
                <w:rFonts w:ascii="Arial" w:hAnsi="Arial" w:cs="Arial"/>
              </w:rPr>
              <w:t>X</w:t>
            </w:r>
          </w:p>
        </w:tc>
      </w:tr>
      <w:tr w:rsidR="006B46A0" w:rsidTr="00FA5B79">
        <w:trPr>
          <w:gridAfter w:val="1"/>
          <w:wAfter w:w="39" w:type="dxa"/>
        </w:trPr>
        <w:tc>
          <w:tcPr>
            <w:tcW w:w="80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46A0" w:rsidRDefault="00002FF8">
            <w:pPr>
              <w:ind w:right="492"/>
            </w:pPr>
            <w:r>
              <w:rPr>
                <w:rFonts w:ascii="Arial" w:hAnsi="Arial" w:cs="Arial"/>
              </w:rPr>
              <w:t>Able to work with service information systems e.g. EMS, AIS, ESS, demonstrating an understanding of Data Protection Act and rules governing confidentiality in relation to ICT.</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46A0" w:rsidRDefault="00002FF8">
            <w:pPr>
              <w:ind w:right="-6"/>
              <w:rPr>
                <w:rFonts w:ascii="Arial" w:hAnsi="Arial" w:cs="Arial"/>
              </w:rPr>
            </w:pPr>
            <w:r>
              <w:rPr>
                <w:rFonts w:ascii="Arial" w:hAnsi="Arial" w:cs="Arial"/>
              </w:rPr>
              <w:t>X</w:t>
            </w:r>
          </w:p>
        </w:tc>
      </w:tr>
      <w:tr w:rsidR="006B46A0" w:rsidTr="00FA5B79">
        <w:tc>
          <w:tcPr>
            <w:tcW w:w="9747"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6B46A0" w:rsidRDefault="00002FF8" w:rsidP="00FA5B79">
            <w:pPr>
              <w:ind w:right="-6"/>
              <w:rPr>
                <w:rFonts w:ascii="Arial" w:hAnsi="Arial" w:cs="Arial"/>
                <w:b/>
              </w:rPr>
            </w:pPr>
            <w:r>
              <w:rPr>
                <w:rFonts w:ascii="Arial" w:hAnsi="Arial" w:cs="Arial"/>
                <w:b/>
              </w:rPr>
              <w:t>Relevant experience requirement: Will be used</w:t>
            </w:r>
            <w:r>
              <w:rPr>
                <w:rFonts w:ascii="Arial Bold" w:hAnsi="Arial Bold" w:cs="Arial"/>
                <w:b/>
                <w:sz w:val="28"/>
              </w:rPr>
              <w:t xml:space="preserve"> </w:t>
            </w:r>
            <w:r>
              <w:rPr>
                <w:rFonts w:ascii="Arial" w:hAnsi="Arial" w:cs="Arial"/>
                <w:b/>
              </w:rPr>
              <w:t xml:space="preserve"> for shortlisting </w:t>
            </w:r>
          </w:p>
        </w:tc>
      </w:tr>
      <w:tr w:rsidR="006B46A0" w:rsidTr="00FA5B79">
        <w:tc>
          <w:tcPr>
            <w:tcW w:w="974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46A0" w:rsidRPr="00F51CF1" w:rsidRDefault="00002FF8" w:rsidP="00F51CF1">
            <w:pPr>
              <w:tabs>
                <w:tab w:val="left" w:pos="-720"/>
              </w:tabs>
              <w:jc w:val="both"/>
              <w:rPr>
                <w:rFonts w:ascii="Arial" w:hAnsi="Arial" w:cs="Arial"/>
              </w:rPr>
            </w:pPr>
            <w:r w:rsidRPr="00F51CF1">
              <w:rPr>
                <w:rFonts w:ascii="Arial" w:hAnsi="Arial" w:cs="Arial"/>
              </w:rPr>
              <w:t>A minimum of 2 ½ years experience working as a Social Worker</w:t>
            </w:r>
          </w:p>
        </w:tc>
      </w:tr>
      <w:tr w:rsidR="006B46A0" w:rsidTr="00FA5B79">
        <w:tc>
          <w:tcPr>
            <w:tcW w:w="974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46A0" w:rsidRPr="00F51CF1" w:rsidRDefault="00002FF8" w:rsidP="00F51CF1">
            <w:pPr>
              <w:tabs>
                <w:tab w:val="left" w:pos="-720"/>
              </w:tabs>
              <w:jc w:val="both"/>
              <w:rPr>
                <w:rFonts w:ascii="Arial" w:hAnsi="Arial" w:cs="Arial"/>
              </w:rPr>
            </w:pPr>
            <w:r w:rsidRPr="00F51CF1">
              <w:rPr>
                <w:rFonts w:ascii="Arial" w:hAnsi="Arial" w:cs="Arial"/>
              </w:rPr>
              <w:t>Best Interest Assessment (BIA)</w:t>
            </w:r>
          </w:p>
        </w:tc>
      </w:tr>
      <w:tr w:rsidR="006B46A0" w:rsidTr="00FA5B79">
        <w:tc>
          <w:tcPr>
            <w:tcW w:w="974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46A0" w:rsidRPr="00F51CF1" w:rsidRDefault="00002FF8" w:rsidP="00F51CF1">
            <w:pPr>
              <w:tabs>
                <w:tab w:val="left" w:pos="-720"/>
              </w:tabs>
              <w:jc w:val="both"/>
              <w:rPr>
                <w:rFonts w:ascii="Arial" w:hAnsi="Arial" w:cs="Arial"/>
              </w:rPr>
            </w:pPr>
            <w:r w:rsidRPr="00F51CF1">
              <w:rPr>
                <w:rFonts w:ascii="Arial" w:hAnsi="Arial" w:cs="Arial"/>
              </w:rPr>
              <w:t>Technical knowledge about the Deprivation of Liberty Safeguards</w:t>
            </w:r>
          </w:p>
        </w:tc>
      </w:tr>
      <w:tr w:rsidR="006B46A0" w:rsidTr="00FA5B79">
        <w:tc>
          <w:tcPr>
            <w:tcW w:w="9747"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6B46A0" w:rsidRDefault="00002FF8">
            <w:pPr>
              <w:ind w:right="-6"/>
            </w:pPr>
            <w:r>
              <w:rPr>
                <w:rFonts w:ascii="Arial" w:hAnsi="Arial" w:cs="Arial"/>
                <w:b/>
              </w:rPr>
              <w:t>Relevant professional qualifications requirement: Will be used</w:t>
            </w:r>
            <w:r>
              <w:rPr>
                <w:rFonts w:ascii="Arial Bold" w:hAnsi="Arial Bold" w:cs="Arial"/>
                <w:b/>
                <w:sz w:val="28"/>
              </w:rPr>
              <w:t xml:space="preserve"> </w:t>
            </w:r>
            <w:r>
              <w:rPr>
                <w:rFonts w:ascii="Arial" w:hAnsi="Arial" w:cs="Arial"/>
                <w:b/>
              </w:rPr>
              <w:t xml:space="preserve"> for shortlisting </w:t>
            </w:r>
          </w:p>
          <w:p w:rsidR="006B46A0" w:rsidRDefault="006B46A0">
            <w:pPr>
              <w:ind w:right="-6"/>
              <w:rPr>
                <w:rFonts w:ascii="Arial" w:hAnsi="Arial" w:cs="Arial"/>
                <w:b/>
              </w:rPr>
            </w:pPr>
          </w:p>
        </w:tc>
      </w:tr>
      <w:tr w:rsidR="006B46A0" w:rsidTr="00FA5B79">
        <w:tc>
          <w:tcPr>
            <w:tcW w:w="974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B46A0" w:rsidRDefault="00002FF8">
            <w:pPr>
              <w:ind w:right="-6"/>
              <w:rPr>
                <w:rFonts w:ascii="Arial" w:hAnsi="Arial" w:cs="Arial"/>
              </w:rPr>
            </w:pPr>
            <w:r>
              <w:rPr>
                <w:rFonts w:ascii="Arial" w:hAnsi="Arial" w:cs="Arial"/>
              </w:rPr>
              <w:t>CQSW/CSS/DIPSW B/MA in Social Work</w:t>
            </w:r>
          </w:p>
          <w:p w:rsidR="006B46A0" w:rsidRDefault="006B46A0">
            <w:pPr>
              <w:ind w:right="-6"/>
              <w:rPr>
                <w:rFonts w:ascii="Arial" w:hAnsi="Arial" w:cs="Arial"/>
              </w:rPr>
            </w:pPr>
          </w:p>
          <w:p w:rsidR="006B46A0" w:rsidRDefault="00002FF8">
            <w:pPr>
              <w:ind w:right="-6"/>
              <w:rPr>
                <w:rFonts w:ascii="Arial" w:hAnsi="Arial" w:cs="Arial"/>
              </w:rPr>
            </w:pPr>
            <w:r>
              <w:rPr>
                <w:rFonts w:ascii="Arial" w:hAnsi="Arial" w:cs="Arial"/>
              </w:rPr>
              <w:t>Best Interest Assessor</w:t>
            </w:r>
          </w:p>
          <w:p w:rsidR="006B46A0" w:rsidRDefault="006B46A0">
            <w:pPr>
              <w:ind w:right="-6"/>
              <w:rPr>
                <w:rFonts w:ascii="Arial" w:hAnsi="Arial" w:cs="Arial"/>
              </w:rPr>
            </w:pPr>
          </w:p>
          <w:p w:rsidR="006B46A0" w:rsidRDefault="00002FF8">
            <w:pPr>
              <w:ind w:right="-6"/>
              <w:rPr>
                <w:rFonts w:ascii="Arial" w:hAnsi="Arial" w:cs="Arial"/>
              </w:rPr>
            </w:pPr>
            <w:r>
              <w:rPr>
                <w:rFonts w:ascii="Arial" w:hAnsi="Arial" w:cs="Arial"/>
              </w:rPr>
              <w:t>Registered with the Health and Care Professions Council.</w:t>
            </w:r>
          </w:p>
          <w:p w:rsidR="006B46A0" w:rsidRDefault="006B46A0">
            <w:pPr>
              <w:ind w:right="-6"/>
              <w:rPr>
                <w:rFonts w:ascii="Arial Bold" w:hAnsi="Arial Bold" w:cs="Arial"/>
                <w:b/>
                <w:sz w:val="28"/>
              </w:rPr>
            </w:pPr>
          </w:p>
        </w:tc>
      </w:tr>
      <w:tr w:rsidR="006B46A0" w:rsidTr="00FA5B79">
        <w:tc>
          <w:tcPr>
            <w:tcW w:w="9747" w:type="dxa"/>
            <w:gridSpan w:val="5"/>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tcPr>
          <w:p w:rsidR="006B46A0" w:rsidRDefault="00002FF8">
            <w:pPr>
              <w:ind w:right="-874"/>
              <w:rPr>
                <w:rFonts w:ascii="Arial" w:hAnsi="Arial" w:cs="Arial"/>
                <w:b/>
              </w:rPr>
            </w:pPr>
            <w:r>
              <w:rPr>
                <w:rFonts w:ascii="Arial" w:hAnsi="Arial" w:cs="Arial"/>
                <w:b/>
              </w:rPr>
              <w:t xml:space="preserve">Core Employee competencies at manager level to be used at the interview stage. </w:t>
            </w:r>
          </w:p>
          <w:p w:rsidR="006B46A0" w:rsidRDefault="006B46A0">
            <w:pPr>
              <w:ind w:right="-874"/>
              <w:rPr>
                <w:rFonts w:ascii="Arial Bold" w:hAnsi="Arial Bold" w:cs="Arial"/>
                <w:b/>
                <w:sz w:val="28"/>
              </w:rPr>
            </w:pPr>
          </w:p>
        </w:tc>
      </w:tr>
      <w:tr w:rsidR="006B46A0" w:rsidTr="00FA5B79">
        <w:tc>
          <w:tcPr>
            <w:tcW w:w="974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B46A0" w:rsidRDefault="00002FF8">
            <w:pPr>
              <w:ind w:right="-874"/>
            </w:pPr>
            <w:r>
              <w:rPr>
                <w:rFonts w:ascii="Arial" w:hAnsi="Arial" w:cs="Arial"/>
                <w:b/>
              </w:rPr>
              <w:t xml:space="preserve">Carries Out Performance Management – </w:t>
            </w:r>
            <w:r>
              <w:rPr>
                <w:rFonts w:ascii="Arial" w:hAnsi="Arial" w:cs="Arial"/>
              </w:rPr>
              <w:t xml:space="preserve">covers the employees capacity to manage </w:t>
            </w:r>
          </w:p>
          <w:p w:rsidR="006B46A0" w:rsidRDefault="00002FF8">
            <w:pPr>
              <w:ind w:right="-874"/>
              <w:rPr>
                <w:rFonts w:ascii="Arial" w:hAnsi="Arial" w:cs="Arial"/>
              </w:rPr>
            </w:pPr>
            <w:proofErr w:type="gramStart"/>
            <w:r>
              <w:rPr>
                <w:rFonts w:ascii="Arial" w:hAnsi="Arial" w:cs="Arial"/>
              </w:rPr>
              <w:t>their</w:t>
            </w:r>
            <w:proofErr w:type="gramEnd"/>
            <w:r>
              <w:rPr>
                <w:rFonts w:ascii="Arial" w:hAnsi="Arial" w:cs="Arial"/>
              </w:rPr>
              <w:t xml:space="preserve"> workload and carry out a number of specific tasks accurately and at a high standard. </w:t>
            </w:r>
          </w:p>
        </w:tc>
      </w:tr>
      <w:tr w:rsidR="006B46A0" w:rsidTr="00FA5B79">
        <w:tc>
          <w:tcPr>
            <w:tcW w:w="974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B46A0" w:rsidRDefault="00002FF8">
            <w:pPr>
              <w:ind w:right="-6"/>
            </w:pPr>
            <w:r>
              <w:rPr>
                <w:rFonts w:ascii="Arial Bold" w:hAnsi="Arial Bold" w:cs="Arial"/>
                <w:b/>
              </w:rPr>
              <w:t xml:space="preserve">Communicates Effectively </w:t>
            </w:r>
            <w:r>
              <w:rPr>
                <w:rFonts w:ascii="Arial" w:hAnsi="Arial" w:cs="Arial"/>
              </w:rPr>
              <w:t>- covers a range of spoken and written communication skills required as a regular feature of the job. It includes exchanging information/building relationships, giving advice and guidance, counselling, negotiating and persuading and handling private, confidential and sensitive information.</w:t>
            </w:r>
            <w:r>
              <w:rPr>
                <w:rFonts w:ascii="Arial Bold" w:hAnsi="Arial Bold" w:cs="Arial"/>
                <w:b/>
              </w:rPr>
              <w:t xml:space="preserve"> </w:t>
            </w:r>
          </w:p>
        </w:tc>
      </w:tr>
      <w:tr w:rsidR="006B46A0" w:rsidTr="00FA5B79">
        <w:tc>
          <w:tcPr>
            <w:tcW w:w="974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B46A0" w:rsidRDefault="00002FF8">
            <w:r>
              <w:rPr>
                <w:rFonts w:ascii="Arial Bold" w:hAnsi="Arial Bold" w:cs="Arial"/>
                <w:b/>
              </w:rPr>
              <w:t>Carries Out Effective Decision Making</w:t>
            </w:r>
            <w:r>
              <w:rPr>
                <w:rFonts w:ascii="Arial" w:hAnsi="Arial"/>
                <w:sz w:val="22"/>
              </w:rPr>
              <w:t xml:space="preserve"> - </w:t>
            </w:r>
            <w:r>
              <w:rPr>
                <w:rFonts w:ascii="Arial" w:hAnsi="Arial"/>
              </w:rPr>
              <w:t>covers a range of thinking skills required for taking initiative and independent actions within the scope of the job.  It includes planning and organising, self effectiveness and any requirements to quality check work.</w:t>
            </w:r>
          </w:p>
        </w:tc>
      </w:tr>
      <w:tr w:rsidR="006B46A0" w:rsidTr="00FA5B79">
        <w:tc>
          <w:tcPr>
            <w:tcW w:w="974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B46A0" w:rsidRDefault="00002FF8">
            <w:r>
              <w:rPr>
                <w:rFonts w:ascii="Arial Bold" w:hAnsi="Arial Bold" w:cs="Arial"/>
                <w:b/>
              </w:rPr>
              <w:t>Undertakes Structured Problem Solving</w:t>
            </w:r>
            <w:r>
              <w:rPr>
                <w:rFonts w:ascii="Arial" w:hAnsi="Arial"/>
                <w:sz w:val="22"/>
              </w:rPr>
              <w:t xml:space="preserve"> </w:t>
            </w:r>
            <w:r>
              <w:rPr>
                <w:rFonts w:ascii="Arial Bold" w:hAnsi="Arial Bold"/>
                <w:b/>
              </w:rPr>
              <w:t>Activity</w:t>
            </w:r>
            <w:r>
              <w:rPr>
                <w:rFonts w:ascii="Arial" w:hAnsi="Arial"/>
              </w:rPr>
              <w:t xml:space="preserve"> - covers a range of analytical skills required for gathering, collating and analysing the facts needed to solve problems. It includes creative and critical thinking, developing practical solutions, applying problem solving strategies and managing interpersonal relationships. </w:t>
            </w:r>
          </w:p>
        </w:tc>
      </w:tr>
      <w:tr w:rsidR="006B46A0" w:rsidTr="00FA5B79">
        <w:tc>
          <w:tcPr>
            <w:tcW w:w="974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B46A0" w:rsidRDefault="00002FF8">
            <w:r>
              <w:rPr>
                <w:rFonts w:ascii="Arial Bold" w:hAnsi="Arial Bold" w:cs="Arial"/>
                <w:b/>
                <w:szCs w:val="20"/>
              </w:rPr>
              <w:t>Operates with Dignity and Respect</w:t>
            </w:r>
            <w:r>
              <w:rPr>
                <w:rFonts w:ascii="Arial" w:hAnsi="Arial"/>
                <w:sz w:val="22"/>
              </w:rPr>
              <w:t xml:space="preserve"> - </w:t>
            </w:r>
            <w:r>
              <w:rPr>
                <w:rFonts w:ascii="Arial" w:hAnsi="Arial"/>
              </w:rPr>
              <w:t>covers treating everyone with respect and dignity, maintains impartiality/fairness with all people, is aware of the barriers people face.</w:t>
            </w:r>
            <w:r>
              <w:rPr>
                <w:rFonts w:ascii="Arial" w:hAnsi="Arial"/>
                <w:sz w:val="22"/>
              </w:rPr>
              <w:t xml:space="preserve">  </w:t>
            </w:r>
          </w:p>
        </w:tc>
      </w:tr>
      <w:tr w:rsidR="006B46A0" w:rsidTr="00FA5B79">
        <w:tc>
          <w:tcPr>
            <w:tcW w:w="9747" w:type="dxa"/>
            <w:gridSpan w:val="5"/>
            <w:tcBorders>
              <w:top w:val="single" w:sz="4" w:space="0" w:color="000000"/>
              <w:left w:val="single" w:sz="4" w:space="0" w:color="000000"/>
              <w:bottom w:val="single" w:sz="4" w:space="0" w:color="000000"/>
              <w:right w:val="single" w:sz="4" w:space="0" w:color="000000"/>
            </w:tcBorders>
            <w:shd w:val="clear" w:color="auto" w:fill="B3B3B3"/>
            <w:tcMar>
              <w:top w:w="0" w:type="dxa"/>
              <w:left w:w="108" w:type="dxa"/>
              <w:bottom w:w="0" w:type="dxa"/>
              <w:right w:w="108" w:type="dxa"/>
            </w:tcMar>
          </w:tcPr>
          <w:p w:rsidR="006B46A0" w:rsidRDefault="00002FF8">
            <w:pPr>
              <w:ind w:right="-874"/>
              <w:rPr>
                <w:rFonts w:ascii="Arial" w:hAnsi="Arial" w:cs="Arial"/>
                <w:b/>
              </w:rPr>
            </w:pPr>
            <w:r>
              <w:rPr>
                <w:rFonts w:ascii="Arial" w:hAnsi="Arial" w:cs="Arial"/>
                <w:b/>
              </w:rPr>
              <w:t xml:space="preserve">Working Conditions: </w:t>
            </w:r>
          </w:p>
          <w:p w:rsidR="006B46A0" w:rsidRDefault="00002FF8">
            <w:pPr>
              <w:ind w:right="-154"/>
            </w:pPr>
            <w:r>
              <w:rPr>
                <w:sz w:val="20"/>
                <w:szCs w:val="20"/>
              </w:rPr>
              <w:t xml:space="preserve"> </w:t>
            </w:r>
          </w:p>
        </w:tc>
      </w:tr>
      <w:tr w:rsidR="006B46A0" w:rsidTr="00FA5B79">
        <w:tc>
          <w:tcPr>
            <w:tcW w:w="974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46A0" w:rsidRDefault="006B46A0">
            <w:pPr>
              <w:ind w:right="-154"/>
              <w:rPr>
                <w:rFonts w:ascii="Arial" w:hAnsi="Arial" w:cs="Arial"/>
              </w:rPr>
            </w:pPr>
          </w:p>
          <w:p w:rsidR="006B46A0" w:rsidRDefault="00002FF8">
            <w:pPr>
              <w:ind w:right="-154"/>
            </w:pPr>
            <w:r>
              <w:rPr>
                <w:rFonts w:ascii="Arial" w:hAnsi="Arial" w:cs="Arial"/>
                <w:sz w:val="22"/>
                <w:szCs w:val="22"/>
              </w:rPr>
              <w:t xml:space="preserve">The </w:t>
            </w:r>
            <w:proofErr w:type="spellStart"/>
            <w:r>
              <w:rPr>
                <w:rFonts w:ascii="Arial" w:hAnsi="Arial" w:cs="Arial"/>
                <w:sz w:val="22"/>
                <w:szCs w:val="22"/>
              </w:rPr>
              <w:t>postholder</w:t>
            </w:r>
            <w:proofErr w:type="spellEnd"/>
            <w:r>
              <w:rPr>
                <w:rFonts w:ascii="Arial" w:hAnsi="Arial" w:cs="Arial"/>
                <w:sz w:val="22"/>
                <w:szCs w:val="22"/>
              </w:rPr>
              <w:t xml:space="preserve"> will work in line with the CBMDC New Ways of Working policy.</w:t>
            </w:r>
          </w:p>
          <w:p w:rsidR="006B46A0" w:rsidRDefault="006B46A0">
            <w:pPr>
              <w:ind w:left="360" w:right="-154"/>
              <w:rPr>
                <w:rFonts w:ascii="Symbol" w:eastAsia="Symbol" w:hAnsi="Symbol" w:cs="Symbol"/>
                <w:sz w:val="20"/>
                <w:szCs w:val="20"/>
              </w:rPr>
            </w:pPr>
          </w:p>
          <w:p w:rsidR="006B46A0" w:rsidRDefault="00002FF8">
            <w:pPr>
              <w:ind w:right="-154"/>
            </w:pPr>
            <w:r>
              <w:rPr>
                <w:rFonts w:ascii="Arial" w:hAnsi="Arial" w:cs="Arial"/>
                <w:sz w:val="22"/>
                <w:szCs w:val="22"/>
              </w:rPr>
              <w:t>Must be able to work evenings, weekends and bank holidays as required by the needs of the service.</w:t>
            </w:r>
          </w:p>
          <w:p w:rsidR="006B46A0" w:rsidRDefault="006B46A0">
            <w:pPr>
              <w:ind w:left="360" w:right="-154"/>
              <w:rPr>
                <w:rFonts w:ascii="Symbol" w:eastAsia="Symbol" w:hAnsi="Symbol" w:cs="Symbol"/>
                <w:sz w:val="20"/>
                <w:szCs w:val="20"/>
              </w:rPr>
            </w:pPr>
          </w:p>
          <w:p w:rsidR="006B46A0" w:rsidRDefault="00002FF8">
            <w:pPr>
              <w:ind w:right="-154"/>
            </w:pPr>
            <w:r>
              <w:rPr>
                <w:rFonts w:ascii="Arial" w:hAnsi="Arial" w:cs="Arial"/>
                <w:sz w:val="22"/>
                <w:szCs w:val="22"/>
              </w:rPr>
              <w:t>The normal pattern of working would be five days over a seven day period.</w:t>
            </w:r>
          </w:p>
          <w:p w:rsidR="006B46A0" w:rsidRDefault="00002FF8">
            <w:pPr>
              <w:ind w:right="-154"/>
              <w:rPr>
                <w:rFonts w:ascii="Arial" w:hAnsi="Arial" w:cs="Arial"/>
              </w:rPr>
            </w:pPr>
            <w:r>
              <w:rPr>
                <w:rFonts w:ascii="Arial" w:hAnsi="Arial" w:cs="Arial"/>
              </w:rPr>
              <w:t>This does not apply to those staff employed prior to 1 April 2014.</w:t>
            </w:r>
          </w:p>
          <w:p w:rsidR="006B46A0" w:rsidRDefault="006B46A0">
            <w:pPr>
              <w:ind w:right="-154"/>
              <w:rPr>
                <w:rFonts w:ascii="Arial" w:hAnsi="Arial" w:cs="Arial"/>
              </w:rPr>
            </w:pPr>
          </w:p>
          <w:p w:rsidR="006B46A0" w:rsidRDefault="00002FF8">
            <w:pPr>
              <w:ind w:right="-154"/>
            </w:pPr>
            <w:r>
              <w:rPr>
                <w:rFonts w:ascii="Arial" w:hAnsi="Arial" w:cs="Arial"/>
              </w:rPr>
              <w:t xml:space="preserve">Must be able to perform all duties and tasks with reasonable adjustment, where appropriate, in accordance with the Equality Act 2010 in relation to Disability Provisions. </w:t>
            </w:r>
            <w:r>
              <w:rPr>
                <w:sz w:val="20"/>
                <w:szCs w:val="20"/>
              </w:rPr>
              <w:t xml:space="preserve"> </w:t>
            </w:r>
          </w:p>
        </w:tc>
      </w:tr>
      <w:tr w:rsidR="006B46A0" w:rsidTr="00FA5B79">
        <w:tc>
          <w:tcPr>
            <w:tcW w:w="974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46A0" w:rsidRDefault="006B46A0">
            <w:pPr>
              <w:ind w:right="-874"/>
              <w:rPr>
                <w:rFonts w:ascii="Arial" w:hAnsi="Arial" w:cs="Arial"/>
                <w:b/>
              </w:rPr>
            </w:pPr>
          </w:p>
        </w:tc>
      </w:tr>
      <w:tr w:rsidR="006B46A0" w:rsidTr="00FA5B79">
        <w:tc>
          <w:tcPr>
            <w:tcW w:w="9747" w:type="dxa"/>
            <w:gridSpan w:val="5"/>
            <w:tcBorders>
              <w:top w:val="single" w:sz="4" w:space="0" w:color="000000"/>
              <w:left w:val="single" w:sz="4" w:space="0" w:color="000000"/>
              <w:bottom w:val="single" w:sz="4" w:space="0" w:color="000000"/>
              <w:right w:val="single" w:sz="4" w:space="0" w:color="000000"/>
            </w:tcBorders>
            <w:shd w:val="clear" w:color="auto" w:fill="B3B3B3"/>
            <w:tcMar>
              <w:top w:w="0" w:type="dxa"/>
              <w:left w:w="108" w:type="dxa"/>
              <w:bottom w:w="0" w:type="dxa"/>
              <w:right w:w="108" w:type="dxa"/>
            </w:tcMar>
          </w:tcPr>
          <w:p w:rsidR="006B46A0" w:rsidRDefault="00002FF8">
            <w:pPr>
              <w:ind w:right="-874"/>
            </w:pPr>
            <w:r>
              <w:rPr>
                <w:rFonts w:ascii="Arial" w:hAnsi="Arial" w:cs="Arial"/>
                <w:b/>
              </w:rPr>
              <w:t xml:space="preserve">Special Conditions: </w:t>
            </w:r>
          </w:p>
        </w:tc>
      </w:tr>
      <w:tr w:rsidR="006B46A0" w:rsidTr="00FA5B79">
        <w:tc>
          <w:tcPr>
            <w:tcW w:w="974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46A0" w:rsidRDefault="006B46A0">
            <w:pPr>
              <w:ind w:right="-874"/>
              <w:rPr>
                <w:rFonts w:ascii="Arial" w:hAnsi="Arial" w:cs="Arial"/>
              </w:rPr>
            </w:pPr>
          </w:p>
          <w:p w:rsidR="006B46A0" w:rsidRDefault="00002FF8">
            <w:pPr>
              <w:ind w:right="-6"/>
              <w:rPr>
                <w:rFonts w:ascii="Arial" w:hAnsi="Arial" w:cs="Arial"/>
              </w:rPr>
            </w:pPr>
            <w:r>
              <w:rPr>
                <w:rFonts w:ascii="Arial" w:hAnsi="Arial" w:cs="Arial"/>
              </w:rPr>
              <w:t xml:space="preserve">The </w:t>
            </w:r>
            <w:proofErr w:type="spellStart"/>
            <w:r>
              <w:rPr>
                <w:rFonts w:ascii="Arial" w:hAnsi="Arial" w:cs="Arial"/>
              </w:rPr>
              <w:t>postholder</w:t>
            </w:r>
            <w:proofErr w:type="spellEnd"/>
            <w:r>
              <w:rPr>
                <w:rFonts w:ascii="Arial" w:hAnsi="Arial" w:cs="Arial"/>
              </w:rPr>
              <w:t xml:space="preserve"> will hold a current driving licence.</w:t>
            </w:r>
          </w:p>
          <w:p w:rsidR="006B46A0" w:rsidRDefault="006B46A0">
            <w:pPr>
              <w:ind w:right="-6"/>
              <w:rPr>
                <w:rFonts w:ascii="Arial" w:hAnsi="Arial" w:cs="Arial"/>
              </w:rPr>
            </w:pPr>
          </w:p>
          <w:p w:rsidR="006B46A0" w:rsidRDefault="00002FF8">
            <w:pPr>
              <w:ind w:right="-6"/>
            </w:pPr>
            <w:r>
              <w:rPr>
                <w:rFonts w:ascii="Arial" w:hAnsi="Arial" w:cs="Arial"/>
              </w:rPr>
              <w:t xml:space="preserve">Provide a car for use at work (unless a disability prevents this) and </w:t>
            </w:r>
            <w:r>
              <w:rPr>
                <w:rFonts w:ascii="Arial" w:hAnsi="Arial" w:cs="Arial"/>
                <w:i/>
              </w:rPr>
              <w:t>be</w:t>
            </w:r>
            <w:r>
              <w:rPr>
                <w:rFonts w:ascii="Arial" w:hAnsi="Arial" w:cs="Arial"/>
              </w:rPr>
              <w:t xml:space="preserve"> appropriately insured (e.g. business use). This does not apply to those staff employed prior to 1 April 2014.</w:t>
            </w:r>
          </w:p>
          <w:p w:rsidR="006B46A0" w:rsidRDefault="006B46A0">
            <w:pPr>
              <w:ind w:right="-6"/>
              <w:rPr>
                <w:rFonts w:ascii="Arial" w:hAnsi="Arial" w:cs="Arial"/>
              </w:rPr>
            </w:pPr>
          </w:p>
          <w:p w:rsidR="006B46A0" w:rsidRDefault="00002FF8">
            <w:pPr>
              <w:ind w:right="-6"/>
              <w:rPr>
                <w:rFonts w:ascii="Arial" w:hAnsi="Arial" w:cs="Arial"/>
              </w:rPr>
            </w:pPr>
            <w:r>
              <w:rPr>
                <w:rFonts w:ascii="Arial" w:hAnsi="Arial" w:cs="Arial"/>
              </w:rPr>
              <w:t>Maintain professional registration and meet the HCPC duties of standards of conduct, performance and ethics.</w:t>
            </w:r>
          </w:p>
          <w:p w:rsidR="006B46A0" w:rsidRDefault="006B46A0">
            <w:pPr>
              <w:ind w:right="-6"/>
              <w:rPr>
                <w:rFonts w:ascii="Arial Bold" w:hAnsi="Arial Bold" w:cs="Arial"/>
                <w:b/>
              </w:rPr>
            </w:pPr>
          </w:p>
          <w:p w:rsidR="006B46A0" w:rsidRDefault="00002FF8">
            <w:pPr>
              <w:tabs>
                <w:tab w:val="left" w:pos="-720"/>
              </w:tabs>
              <w:rPr>
                <w:rFonts w:ascii="Arial" w:hAnsi="Arial" w:cs="Arial"/>
              </w:rPr>
            </w:pPr>
            <w:r>
              <w:rPr>
                <w:rFonts w:ascii="Arial" w:hAnsi="Arial" w:cs="Arial"/>
              </w:rPr>
              <w:t xml:space="preserve">No contra-indications in personal background or criminal record indicating unsuitability to work with vulnerable adults/young people/ /finance. Due to the nature of the post a DBS check will be required. </w:t>
            </w:r>
          </w:p>
          <w:p w:rsidR="006B46A0" w:rsidRDefault="006B46A0">
            <w:pPr>
              <w:ind w:right="-874"/>
              <w:rPr>
                <w:rFonts w:ascii="Arial" w:hAnsi="Arial" w:cs="Arial"/>
              </w:rPr>
            </w:pPr>
          </w:p>
        </w:tc>
      </w:tr>
      <w:tr w:rsidR="006B46A0" w:rsidTr="00FA5B79">
        <w:trPr>
          <w:trHeight w:val="795"/>
        </w:trPr>
        <w:tc>
          <w:tcPr>
            <w:tcW w:w="2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46A0" w:rsidRDefault="00002FF8">
            <w:pPr>
              <w:rPr>
                <w:rFonts w:ascii="Arial" w:hAnsi="Arial" w:cs="Arial"/>
                <w:b/>
              </w:rPr>
            </w:pPr>
            <w:r>
              <w:rPr>
                <w:rFonts w:ascii="Arial" w:hAnsi="Arial" w:cs="Arial"/>
                <w:b/>
              </w:rPr>
              <w:t>Compiled by:</w:t>
            </w:r>
          </w:p>
          <w:p w:rsidR="006B46A0" w:rsidRDefault="006B46A0">
            <w:pPr>
              <w:rPr>
                <w:rFonts w:ascii="Arial" w:hAnsi="Arial" w:cs="Arial"/>
                <w:b/>
              </w:rPr>
            </w:pPr>
          </w:p>
          <w:p w:rsidR="006B46A0" w:rsidRDefault="00002FF8">
            <w:pPr>
              <w:rPr>
                <w:rFonts w:ascii="Arial" w:hAnsi="Arial" w:cs="Arial"/>
                <w:b/>
              </w:rPr>
            </w:pPr>
            <w:r>
              <w:rPr>
                <w:rFonts w:ascii="Arial" w:hAnsi="Arial" w:cs="Arial"/>
                <w:b/>
              </w:rPr>
              <w:t>Date:</w:t>
            </w: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46A0" w:rsidRDefault="00002FF8">
            <w:pPr>
              <w:rPr>
                <w:rFonts w:ascii="Arial" w:hAnsi="Arial" w:cs="Arial"/>
                <w:b/>
              </w:rPr>
            </w:pPr>
            <w:r>
              <w:rPr>
                <w:rFonts w:ascii="Arial" w:hAnsi="Arial" w:cs="Arial"/>
                <w:b/>
              </w:rPr>
              <w:t>Grade Assessment Date:</w:t>
            </w:r>
          </w:p>
          <w:p w:rsidR="006B46A0" w:rsidRDefault="006B46A0">
            <w:pPr>
              <w:rPr>
                <w:rFonts w:ascii="Arial" w:hAnsi="Arial" w:cs="Arial"/>
                <w:b/>
              </w:rPr>
            </w:pP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46A0" w:rsidRDefault="00002FF8">
            <w:pPr>
              <w:ind w:right="-6"/>
              <w:rPr>
                <w:rFonts w:ascii="Arial" w:hAnsi="Arial" w:cs="Arial"/>
                <w:b/>
              </w:rPr>
            </w:pPr>
            <w:r>
              <w:rPr>
                <w:rFonts w:ascii="Arial" w:hAnsi="Arial" w:cs="Arial"/>
                <w:b/>
              </w:rPr>
              <w:t>Post Grade:</w:t>
            </w:r>
            <w:r w:rsidR="00FA5B79">
              <w:rPr>
                <w:rFonts w:ascii="Arial" w:hAnsi="Arial" w:cs="Arial"/>
                <w:b/>
              </w:rPr>
              <w:t xml:space="preserve"> Advanced Practitioner</w:t>
            </w:r>
            <w:bookmarkStart w:id="0" w:name="_GoBack"/>
            <w:bookmarkEnd w:id="0"/>
          </w:p>
        </w:tc>
      </w:tr>
    </w:tbl>
    <w:p w:rsidR="006B46A0" w:rsidRDefault="006B46A0">
      <w:pPr>
        <w:rPr>
          <w:b/>
        </w:rPr>
      </w:pPr>
    </w:p>
    <w:sectPr w:rsidR="006B46A0">
      <w:headerReference w:type="default" r:id="rId13"/>
      <w:footerReference w:type="default" r:id="rId14"/>
      <w:pgSz w:w="11906" w:h="16838"/>
      <w:pgMar w:top="1134" w:right="1134" w:bottom="1134" w:left="1134" w:header="709" w:footer="36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DE2" w:rsidRDefault="00002FF8">
      <w:r>
        <w:separator/>
      </w:r>
    </w:p>
  </w:endnote>
  <w:endnote w:type="continuationSeparator" w:id="0">
    <w:p w:rsidR="00323DE2" w:rsidRDefault="00002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B7E" w:rsidRDefault="00002FF8">
    <w:pPr>
      <w:pStyle w:val="Footer"/>
      <w:rPr>
        <w:rFonts w:ascii="Arial" w:hAnsi="Arial" w:cs="Arial"/>
        <w:sz w:val="16"/>
        <w:szCs w:val="16"/>
      </w:rPr>
    </w:pPr>
    <w:r>
      <w:rPr>
        <w:rFonts w:ascii="Arial" w:hAnsi="Arial" w:cs="Arial"/>
        <w:sz w:val="16"/>
        <w:szCs w:val="16"/>
      </w:rPr>
      <w:t>Version 2 | Dated 29 May 2015 | Created by IJ | Job Profile First Line Manager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DE2" w:rsidRDefault="00002FF8">
      <w:r>
        <w:rPr>
          <w:color w:val="000000"/>
        </w:rPr>
        <w:separator/>
      </w:r>
    </w:p>
  </w:footnote>
  <w:footnote w:type="continuationSeparator" w:id="0">
    <w:p w:rsidR="00323DE2" w:rsidRDefault="00002F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9" w:type="dxa"/>
      <w:tblInd w:w="108" w:type="dxa"/>
      <w:tblLayout w:type="fixed"/>
      <w:tblCellMar>
        <w:left w:w="10" w:type="dxa"/>
        <w:right w:w="10" w:type="dxa"/>
      </w:tblCellMar>
      <w:tblLook w:val="0000" w:firstRow="0" w:lastRow="0" w:firstColumn="0" w:lastColumn="0" w:noHBand="0" w:noVBand="0"/>
    </w:tblPr>
    <w:tblGrid>
      <w:gridCol w:w="9499"/>
    </w:tblGrid>
    <w:tr w:rsidR="00297B7E">
      <w:trPr>
        <w:trHeight w:val="237"/>
      </w:trPr>
      <w:tc>
        <w:tcPr>
          <w:tcW w:w="9499" w:type="dxa"/>
          <w:tcBorders>
            <w:bottom w:val="double" w:sz="18" w:space="0" w:color="FF0000"/>
          </w:tcBorders>
          <w:shd w:val="clear" w:color="auto" w:fill="auto"/>
          <w:tcMar>
            <w:top w:w="0" w:type="dxa"/>
            <w:left w:w="108" w:type="dxa"/>
            <w:bottom w:w="0" w:type="dxa"/>
            <w:right w:w="108" w:type="dxa"/>
          </w:tcMar>
        </w:tcPr>
        <w:p w:rsidR="00297B7E" w:rsidRDefault="00002FF8">
          <w:pPr>
            <w:pStyle w:val="Header"/>
            <w:tabs>
              <w:tab w:val="clear" w:pos="4153"/>
              <w:tab w:val="clear" w:pos="8306"/>
              <w:tab w:val="center" w:pos="4860"/>
              <w:tab w:val="right" w:pos="9540"/>
            </w:tabs>
          </w:pPr>
          <w:r>
            <w:rPr>
              <w:rFonts w:ascii="Arial" w:hAnsi="Arial" w:cs="Arial"/>
              <w:b/>
              <w:sz w:val="20"/>
              <w:szCs w:val="20"/>
            </w:rPr>
            <w:t>Competency Based Job Profile</w:t>
          </w:r>
          <w:r>
            <w:rPr>
              <w:rFonts w:ascii="Arial" w:hAnsi="Arial" w:cs="Arial"/>
              <w:b/>
              <w:color w:val="0000FF"/>
              <w:sz w:val="20"/>
              <w:szCs w:val="20"/>
            </w:rPr>
            <w:t xml:space="preserve"> First Line Manager Feb 15</w:t>
          </w:r>
        </w:p>
      </w:tc>
    </w:tr>
  </w:tbl>
  <w:p w:rsidR="00297B7E" w:rsidRDefault="00FA5B79"/>
  <w:p w:rsidR="00297B7E" w:rsidRDefault="00FA5B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3A1E"/>
    <w:multiLevelType w:val="multilevel"/>
    <w:tmpl w:val="C4102134"/>
    <w:styleLink w:val="LFO3"/>
    <w:lvl w:ilvl="0">
      <w:start w:val="1"/>
      <w:numFmt w:val="lowerRoman"/>
      <w:pStyle w:val="Heading4a"/>
      <w:lvlText w:val="(%1)"/>
      <w:lvlJc w:val="left"/>
      <w:pPr>
        <w:ind w:left="720" w:hanging="720"/>
      </w:pPr>
      <w:rPr>
        <w:rFonts w:ascii="Arial" w:hAnsi="Arial"/>
        <w:b w:val="0"/>
        <w:i w:val="0"/>
        <w:sz w:val="24"/>
        <w:szCs w:val="24"/>
      </w:rPr>
    </w:lvl>
    <w:lvl w:ilvl="1">
      <w:start w:val="1"/>
      <w:numFmt w:val="lowerLetter"/>
      <w:lvlText w:val="%2."/>
      <w:lvlJc w:val="left"/>
      <w:pPr>
        <w:ind w:left="1008" w:hanging="360"/>
      </w:pPr>
    </w:lvl>
    <w:lvl w:ilvl="2">
      <w:start w:val="4"/>
      <w:numFmt w:val="decimal"/>
      <w:lvlText w:val="%3."/>
      <w:lvlJc w:val="left"/>
      <w:pPr>
        <w:ind w:left="1908" w:hanging="360"/>
      </w:pPr>
    </w:lvl>
    <w:lvl w:ilvl="3">
      <w:start w:val="1"/>
      <w:numFmt w:val="decimal"/>
      <w:lvlText w:val="%4."/>
      <w:lvlJc w:val="left"/>
      <w:pPr>
        <w:ind w:left="2448" w:hanging="360"/>
      </w:pPr>
    </w:lvl>
    <w:lvl w:ilvl="4">
      <w:start w:val="1"/>
      <w:numFmt w:val="lowerLetter"/>
      <w:lvlText w:val="%5."/>
      <w:lvlJc w:val="left"/>
      <w:pPr>
        <w:ind w:left="3168" w:hanging="360"/>
      </w:pPr>
    </w:lvl>
    <w:lvl w:ilvl="5">
      <w:start w:val="1"/>
      <w:numFmt w:val="lowerRoman"/>
      <w:lvlText w:val="%6."/>
      <w:lvlJc w:val="right"/>
      <w:pPr>
        <w:ind w:left="3888" w:hanging="180"/>
      </w:pPr>
    </w:lvl>
    <w:lvl w:ilvl="6">
      <w:start w:val="1"/>
      <w:numFmt w:val="decimal"/>
      <w:lvlText w:val="%7."/>
      <w:lvlJc w:val="left"/>
      <w:pPr>
        <w:ind w:left="4608" w:hanging="360"/>
      </w:pPr>
    </w:lvl>
    <w:lvl w:ilvl="7">
      <w:start w:val="1"/>
      <w:numFmt w:val="lowerLetter"/>
      <w:lvlText w:val="%8."/>
      <w:lvlJc w:val="left"/>
      <w:pPr>
        <w:ind w:left="5328" w:hanging="360"/>
      </w:pPr>
    </w:lvl>
    <w:lvl w:ilvl="8">
      <w:start w:val="1"/>
      <w:numFmt w:val="lowerRoman"/>
      <w:lvlText w:val="%9."/>
      <w:lvlJc w:val="right"/>
      <w:pPr>
        <w:ind w:left="6048" w:hanging="180"/>
      </w:pPr>
    </w:lvl>
  </w:abstractNum>
  <w:abstractNum w:abstractNumId="1">
    <w:nsid w:val="125F023B"/>
    <w:multiLevelType w:val="multilevel"/>
    <w:tmpl w:val="5F4C40E4"/>
    <w:styleLink w:val="WWOutlineListStyle2"/>
    <w:lvl w:ilvl="0">
      <w:start w:val="1"/>
      <w:numFmt w:val="upperLetter"/>
      <w:lvlText w:val="%1."/>
      <w:lvlJc w:val="left"/>
      <w:pPr>
        <w:ind w:left="720" w:hanging="720"/>
      </w:pPr>
      <w:rPr>
        <w:rFonts w:ascii="Arial Bold" w:hAnsi="Arial Bold" w:cs="Times New Roman"/>
        <w:b/>
        <w:i w:val="0"/>
        <w:color w:val="auto"/>
        <w:sz w:val="24"/>
        <w:szCs w:val="24"/>
      </w:rPr>
    </w:lvl>
    <w:lvl w:ilvl="1">
      <w:start w:val="1"/>
      <w:numFmt w:val="decimal"/>
      <w:lvlText w:val="%2."/>
      <w:lvlJc w:val="left"/>
      <w:pPr>
        <w:ind w:left="720" w:hanging="720"/>
      </w:pPr>
      <w:rPr>
        <w:rFonts w:ascii="Arial Bold" w:hAnsi="Arial Bold"/>
        <w:b/>
        <w:i w:val="0"/>
        <w:sz w:val="24"/>
        <w:szCs w:val="24"/>
      </w:rPr>
    </w:lvl>
    <w:lvl w:ilvl="2">
      <w:start w:val="1"/>
      <w:numFmt w:val="lowerRoman"/>
      <w:lvlText w:val="(%3)"/>
      <w:lvlJc w:val="left"/>
      <w:pPr>
        <w:ind w:left="720" w:hanging="720"/>
      </w:pPr>
      <w:rPr>
        <w:rFonts w:ascii="Arial" w:hAnsi="Arial"/>
        <w:b w:val="0"/>
        <w:i w:val="0"/>
        <w:sz w:val="24"/>
        <w:szCs w:val="24"/>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nsid w:val="46F86269"/>
    <w:multiLevelType w:val="multilevel"/>
    <w:tmpl w:val="3EBC47B0"/>
    <w:styleLink w:val="WWOutlineListStyle"/>
    <w:lvl w:ilvl="0">
      <w:start w:val="1"/>
      <w:numFmt w:val="upperLetter"/>
      <w:lvlText w:val="%1."/>
      <w:lvlJc w:val="left"/>
      <w:pPr>
        <w:ind w:left="720" w:hanging="720"/>
      </w:pPr>
      <w:rPr>
        <w:rFonts w:ascii="Arial Bold" w:hAnsi="Arial Bold" w:cs="Times New Roman"/>
        <w:b/>
        <w:i w:val="0"/>
        <w:color w:val="auto"/>
        <w:sz w:val="24"/>
        <w:szCs w:val="24"/>
      </w:rPr>
    </w:lvl>
    <w:lvl w:ilvl="1">
      <w:start w:val="1"/>
      <w:numFmt w:val="decimal"/>
      <w:lvlText w:val="%2."/>
      <w:lvlJc w:val="left"/>
      <w:pPr>
        <w:ind w:left="720" w:hanging="720"/>
      </w:pPr>
      <w:rPr>
        <w:rFonts w:ascii="Arial Bold" w:hAnsi="Arial Bold"/>
        <w:b/>
        <w:i w:val="0"/>
        <w:sz w:val="24"/>
        <w:szCs w:val="24"/>
      </w:rPr>
    </w:lvl>
    <w:lvl w:ilvl="2">
      <w:start w:val="1"/>
      <w:numFmt w:val="lowerRoman"/>
      <w:lvlText w:val="(%3)"/>
      <w:lvlJc w:val="left"/>
      <w:pPr>
        <w:ind w:left="720" w:hanging="720"/>
      </w:pPr>
      <w:rPr>
        <w:rFonts w:ascii="Arial" w:hAnsi="Arial"/>
        <w:b w:val="0"/>
        <w:i w:val="0"/>
        <w:sz w:val="24"/>
        <w:szCs w:val="24"/>
      </w:rPr>
    </w:lvl>
    <w:lvl w:ilvl="3">
      <w:start w:val="1"/>
      <w:numFmt w:val="none"/>
      <w:lvlText w:val="%4"/>
      <w:lvlJc w:val="right"/>
      <w:pPr>
        <w:ind w:left="1296" w:hanging="144"/>
      </w:pPr>
    </w:lvl>
    <w:lvl w:ilvl="4">
      <w:start w:val="1"/>
      <w:numFmt w:val="none"/>
      <w:lvlText w:val="%5"/>
      <w:lvlJc w:val="left"/>
      <w:pPr>
        <w:ind w:left="1440" w:hanging="432"/>
      </w:pPr>
    </w:lvl>
    <w:lvl w:ilvl="5">
      <w:start w:val="1"/>
      <w:numFmt w:val="none"/>
      <w:lvlText w:val="%6"/>
      <w:lvlJc w:val="left"/>
      <w:pPr>
        <w:ind w:left="1584" w:hanging="432"/>
      </w:pPr>
    </w:lvl>
    <w:lvl w:ilvl="6">
      <w:start w:val="1"/>
      <w:numFmt w:val="none"/>
      <w:lvlText w:val="%7"/>
      <w:lvlJc w:val="right"/>
      <w:pPr>
        <w:ind w:left="1728" w:hanging="288"/>
      </w:pPr>
    </w:lvl>
    <w:lvl w:ilvl="7">
      <w:start w:val="1"/>
      <w:numFmt w:val="none"/>
      <w:lvlText w:val="%8"/>
      <w:lvlJc w:val="left"/>
      <w:pPr>
        <w:ind w:left="1872" w:hanging="432"/>
      </w:pPr>
    </w:lvl>
    <w:lvl w:ilvl="8">
      <w:start w:val="1"/>
      <w:numFmt w:val="none"/>
      <w:lvlText w:val="%9"/>
      <w:lvlJc w:val="right"/>
      <w:pPr>
        <w:ind w:left="2016" w:hanging="144"/>
      </w:pPr>
    </w:lvl>
  </w:abstractNum>
  <w:abstractNum w:abstractNumId="3">
    <w:nsid w:val="59EE389E"/>
    <w:multiLevelType w:val="multilevel"/>
    <w:tmpl w:val="6F768A02"/>
    <w:styleLink w:val="LFO2"/>
    <w:lvl w:ilvl="0">
      <w:start w:val="1"/>
      <w:numFmt w:val="decimal"/>
      <w:pStyle w:val="Newheading4"/>
      <w:lvlText w:val="%1."/>
      <w:lvlJc w:val="left"/>
      <w:pPr>
        <w:ind w:left="720" w:hanging="720"/>
      </w:pPr>
      <w:rPr>
        <w:rFonts w:ascii="Arial Bold" w:hAnsi="Arial Bold"/>
        <w:b/>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14B4FEC"/>
    <w:multiLevelType w:val="multilevel"/>
    <w:tmpl w:val="A55E938E"/>
    <w:styleLink w:val="WWOutlineListStyle3"/>
    <w:lvl w:ilvl="0">
      <w:start w:val="1"/>
      <w:numFmt w:val="upperLetter"/>
      <w:pStyle w:val="Heading1"/>
      <w:lvlText w:val="%1."/>
      <w:lvlJc w:val="left"/>
      <w:pPr>
        <w:ind w:left="720" w:hanging="720"/>
      </w:pPr>
      <w:rPr>
        <w:rFonts w:ascii="Arial Bold" w:hAnsi="Arial Bold" w:cs="Times New Roman"/>
        <w:b/>
        <w:i w:val="0"/>
        <w:color w:val="auto"/>
        <w:sz w:val="24"/>
        <w:szCs w:val="24"/>
      </w:rPr>
    </w:lvl>
    <w:lvl w:ilvl="1">
      <w:start w:val="1"/>
      <w:numFmt w:val="decimal"/>
      <w:pStyle w:val="Heading2"/>
      <w:lvlText w:val="%2."/>
      <w:lvlJc w:val="left"/>
      <w:pPr>
        <w:ind w:left="720" w:hanging="720"/>
      </w:pPr>
      <w:rPr>
        <w:rFonts w:ascii="Arial Bold" w:hAnsi="Arial Bold"/>
        <w:b/>
        <w:i w:val="0"/>
        <w:sz w:val="24"/>
        <w:szCs w:val="24"/>
      </w:rPr>
    </w:lvl>
    <w:lvl w:ilvl="2">
      <w:start w:val="1"/>
      <w:numFmt w:val="lowerRoman"/>
      <w:pStyle w:val="Heading3"/>
      <w:lvlText w:val="(%3)"/>
      <w:lvlJc w:val="left"/>
      <w:pPr>
        <w:ind w:left="720" w:hanging="720"/>
      </w:pPr>
      <w:rPr>
        <w:rFonts w:ascii="Arial" w:hAnsi="Arial"/>
        <w:b w:val="0"/>
        <w:i w:val="0"/>
        <w:sz w:val="24"/>
        <w:szCs w:val="24"/>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nsid w:val="71BF7C06"/>
    <w:multiLevelType w:val="multilevel"/>
    <w:tmpl w:val="7BA4D4FE"/>
    <w:styleLink w:val="WWOutlineListStyle1"/>
    <w:lvl w:ilvl="0">
      <w:start w:val="1"/>
      <w:numFmt w:val="upperLetter"/>
      <w:lvlText w:val="%1."/>
      <w:lvlJc w:val="left"/>
      <w:pPr>
        <w:ind w:left="720" w:hanging="720"/>
      </w:pPr>
      <w:rPr>
        <w:rFonts w:ascii="Arial Bold" w:hAnsi="Arial Bold" w:cs="Times New Roman"/>
        <w:b/>
        <w:i w:val="0"/>
        <w:color w:val="auto"/>
        <w:sz w:val="24"/>
        <w:szCs w:val="24"/>
      </w:rPr>
    </w:lvl>
    <w:lvl w:ilvl="1">
      <w:start w:val="1"/>
      <w:numFmt w:val="decimal"/>
      <w:lvlText w:val="%2."/>
      <w:lvlJc w:val="left"/>
      <w:pPr>
        <w:ind w:left="720" w:hanging="720"/>
      </w:pPr>
      <w:rPr>
        <w:rFonts w:ascii="Arial Bold" w:hAnsi="Arial Bold"/>
        <w:b/>
        <w:i w:val="0"/>
        <w:sz w:val="24"/>
        <w:szCs w:val="24"/>
      </w:rPr>
    </w:lvl>
    <w:lvl w:ilvl="2">
      <w:start w:val="1"/>
      <w:numFmt w:val="lowerRoman"/>
      <w:lvlText w:val="(%3)"/>
      <w:lvlJc w:val="left"/>
      <w:pPr>
        <w:ind w:left="720" w:hanging="720"/>
      </w:pPr>
      <w:rPr>
        <w:rFonts w:ascii="Arial" w:hAnsi="Arial"/>
        <w:b w:val="0"/>
        <w:i w:val="0"/>
        <w:sz w:val="24"/>
        <w:szCs w:val="24"/>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4"/>
  </w:num>
  <w:num w:numId="2">
    <w:abstractNumId w:val="1"/>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6B46A0"/>
    <w:rsid w:val="00002FF8"/>
    <w:rsid w:val="00323DE2"/>
    <w:rsid w:val="00560E52"/>
    <w:rsid w:val="005E7951"/>
    <w:rsid w:val="006876B0"/>
    <w:rsid w:val="006B46A0"/>
    <w:rsid w:val="00CA61AD"/>
    <w:rsid w:val="00F51CF1"/>
    <w:rsid w:val="00F910CC"/>
    <w:rsid w:val="00FA5B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sz w:val="24"/>
      <w:szCs w:val="24"/>
      <w:lang w:val="en-GB" w:eastAsia="en-GB"/>
    </w:rPr>
  </w:style>
  <w:style w:type="paragraph" w:styleId="Heading1">
    <w:name w:val="heading 1"/>
    <w:basedOn w:val="Normal"/>
    <w:next w:val="Normal"/>
    <w:pPr>
      <w:keepNext/>
      <w:numPr>
        <w:numId w:val="1"/>
      </w:numPr>
      <w:outlineLvl w:val="0"/>
    </w:pPr>
    <w:rPr>
      <w:rFonts w:ascii="Arial" w:hAnsi="Arial"/>
      <w:b/>
      <w:szCs w:val="20"/>
      <w:lang w:eastAsia="en-US"/>
    </w:rPr>
  </w:style>
  <w:style w:type="paragraph" w:styleId="Heading2">
    <w:name w:val="heading 2"/>
    <w:basedOn w:val="Normal"/>
    <w:next w:val="Normal"/>
    <w:pPr>
      <w:keepNext/>
      <w:numPr>
        <w:ilvl w:val="1"/>
        <w:numId w:val="1"/>
      </w:numPr>
      <w:outlineLvl w:val="1"/>
    </w:pPr>
    <w:rPr>
      <w:rFonts w:ascii="Arial Bold" w:hAnsi="Arial Bold"/>
      <w:b/>
      <w:lang w:eastAsia="en-US"/>
    </w:rPr>
  </w:style>
  <w:style w:type="paragraph" w:styleId="Heading3">
    <w:name w:val="heading 3"/>
    <w:basedOn w:val="Normal"/>
    <w:next w:val="Normal"/>
    <w:pPr>
      <w:keepNext/>
      <w:numPr>
        <w:ilvl w:val="2"/>
        <w:numId w:val="1"/>
      </w:numPr>
      <w:outlineLvl w:val="2"/>
    </w:pPr>
    <w:rPr>
      <w:rFonts w:ascii="Arial Bold" w:hAnsi="Arial Bold"/>
      <w:b/>
      <w:lang w:eastAsia="en-US"/>
    </w:rPr>
  </w:style>
  <w:style w:type="paragraph" w:styleId="Heading4">
    <w:name w:val="heading 4"/>
    <w:basedOn w:val="Normal"/>
    <w:next w:val="Normal"/>
    <w:pPr>
      <w:keepNext/>
      <w:outlineLvl w:val="3"/>
    </w:pPr>
    <w:rPr>
      <w:rFonts w:ascii="Arial Bold" w:hAnsi="Arial Bold"/>
      <w:b/>
      <w:shd w:val="clear" w:color="auto" w:fill="C0C0C0"/>
      <w:lang w:eastAsia="en-US"/>
    </w:rPr>
  </w:style>
  <w:style w:type="paragraph" w:styleId="Heading5">
    <w:name w:val="heading 5"/>
    <w:basedOn w:val="Normal"/>
    <w:next w:val="Normal"/>
    <w:pPr>
      <w:keepNext/>
      <w:outlineLvl w:val="4"/>
    </w:pPr>
    <w:rPr>
      <w:rFonts w:ascii="Arial" w:hAnsi="Arial"/>
      <w:i/>
      <w:szCs w:val="20"/>
      <w:u w:val="single"/>
      <w:lang w:eastAsia="en-US"/>
    </w:rPr>
  </w:style>
  <w:style w:type="paragraph" w:styleId="Heading6">
    <w:name w:val="heading 6"/>
    <w:basedOn w:val="Normal"/>
    <w:next w:val="Normal"/>
    <w:pPr>
      <w:keepNext/>
      <w:jc w:val="both"/>
      <w:outlineLvl w:val="5"/>
    </w:pPr>
    <w:rPr>
      <w:rFonts w:ascii="Arial" w:hAnsi="Arial"/>
      <w:b/>
      <w:szCs w:val="20"/>
      <w:lang w:eastAsia="en-US"/>
    </w:rPr>
  </w:style>
  <w:style w:type="paragraph" w:styleId="Heading7">
    <w:name w:val="heading 7"/>
    <w:basedOn w:val="Normal"/>
    <w:next w:val="Normal"/>
    <w:pPr>
      <w:keepNext/>
      <w:jc w:val="both"/>
      <w:outlineLvl w:val="6"/>
    </w:pPr>
    <w:rPr>
      <w:rFonts w:ascii="Arial" w:hAnsi="Arial"/>
      <w:i/>
      <w:szCs w:val="20"/>
      <w:u w:val="single"/>
      <w:lang w:eastAsia="en-US"/>
    </w:rPr>
  </w:style>
  <w:style w:type="paragraph" w:styleId="Heading8">
    <w:name w:val="heading 8"/>
    <w:basedOn w:val="Normal"/>
    <w:next w:val="Normal"/>
    <w:pPr>
      <w:keepNext/>
      <w:jc w:val="both"/>
      <w:outlineLvl w:val="7"/>
    </w:pPr>
    <w:rPr>
      <w:rFonts w:ascii="Arial" w:hAnsi="Arial"/>
      <w:b/>
      <w:szCs w:val="20"/>
      <w:u w:val="single"/>
      <w:lang w:eastAsia="en-US"/>
    </w:rPr>
  </w:style>
  <w:style w:type="paragraph" w:styleId="Heading9">
    <w:name w:val="heading 9"/>
    <w:basedOn w:val="Normal"/>
    <w:next w:val="Normal"/>
    <w:pPr>
      <w:keepNext/>
      <w:jc w:val="both"/>
      <w:outlineLvl w:val="8"/>
    </w:pPr>
    <w:rPr>
      <w:rFonts w:ascii="Arial" w:hAnsi="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3">
    <w:name w:val="WW_OutlineListStyle_3"/>
    <w:basedOn w:val="NoList"/>
    <w:pPr>
      <w:numPr>
        <w:numId w:val="1"/>
      </w:numPr>
    </w:pPr>
  </w:style>
  <w:style w:type="paragraph" w:styleId="TOC2">
    <w:name w:val="toc 2"/>
    <w:basedOn w:val="Normal"/>
    <w:next w:val="Normal"/>
    <w:autoRedefine/>
    <w:pPr>
      <w:tabs>
        <w:tab w:val="left" w:pos="720"/>
        <w:tab w:val="right" w:leader="dot" w:pos="9304"/>
      </w:tabs>
      <w:spacing w:before="60" w:after="120"/>
      <w:ind w:left="1920" w:hanging="1200"/>
    </w:pPr>
    <w:rPr>
      <w:rFonts w:ascii="Arial" w:hAnsi="Arial" w:cs="Arial"/>
      <w:szCs w:val="20"/>
      <w:lang w:eastAsia="en-US"/>
    </w:rPr>
  </w:style>
  <w:style w:type="paragraph" w:styleId="TOC1">
    <w:name w:val="toc 1"/>
    <w:basedOn w:val="Normal"/>
    <w:next w:val="Normal"/>
    <w:autoRedefine/>
    <w:pPr>
      <w:tabs>
        <w:tab w:val="left" w:pos="720"/>
        <w:tab w:val="right" w:leader="dot" w:pos="9304"/>
      </w:tabs>
      <w:spacing w:before="60" w:after="60"/>
      <w:ind w:left="720" w:hanging="720"/>
    </w:pPr>
    <w:rPr>
      <w:rFonts w:ascii="Arial" w:hAnsi="Arial" w:cs="Arial"/>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Contractors">
    <w:name w:val="Contractors"/>
    <w:basedOn w:val="Normal"/>
    <w:pPr>
      <w:jc w:val="both"/>
    </w:pPr>
    <w:rPr>
      <w:rFonts w:ascii="Arial" w:hAnsi="Arial"/>
      <w:szCs w:val="20"/>
      <w:lang w:eastAsia="en-US"/>
    </w:rPr>
  </w:style>
  <w:style w:type="paragraph" w:styleId="Subtitle">
    <w:name w:val="Subtitle"/>
    <w:basedOn w:val="Normal"/>
    <w:pPr>
      <w:tabs>
        <w:tab w:val="center" w:pos="5160"/>
      </w:tabs>
      <w:jc w:val="center"/>
    </w:pPr>
    <w:rPr>
      <w:rFonts w:ascii="Arial" w:hAnsi="Arial"/>
      <w:b/>
      <w:sz w:val="32"/>
      <w:szCs w:val="20"/>
      <w:lang w:val="en-US" w:eastAsia="en-US"/>
    </w:rPr>
  </w:style>
  <w:style w:type="paragraph" w:styleId="BodyTextIndent2">
    <w:name w:val="Body Text Indent 2"/>
    <w:basedOn w:val="Normal"/>
    <w:pPr>
      <w:ind w:left="1134" w:hanging="567"/>
      <w:jc w:val="both"/>
    </w:pPr>
    <w:rPr>
      <w:rFonts w:ascii="Arial" w:hAnsi="Arial"/>
      <w:sz w:val="21"/>
      <w:szCs w:val="20"/>
      <w:lang w:eastAsia="en-US"/>
    </w:rPr>
  </w:style>
  <w:style w:type="paragraph" w:styleId="BodyText">
    <w:name w:val="Body Text"/>
    <w:basedOn w:val="Normal"/>
    <w:rPr>
      <w:rFonts w:ascii="Arial" w:hAnsi="Arial"/>
      <w:i/>
      <w:szCs w:val="20"/>
      <w:lang w:eastAsia="en-US"/>
    </w:rPr>
  </w:style>
  <w:style w:type="paragraph" w:styleId="BodyTextIndent">
    <w:name w:val="Body Text Indent"/>
    <w:basedOn w:val="Normal"/>
    <w:pPr>
      <w:ind w:left="1134" w:hanging="567"/>
    </w:pPr>
    <w:rPr>
      <w:rFonts w:ascii="Arial" w:hAnsi="Arial"/>
      <w:sz w:val="21"/>
      <w:szCs w:val="20"/>
      <w:lang w:eastAsia="en-US"/>
    </w:rPr>
  </w:style>
  <w:style w:type="paragraph" w:styleId="BodyTextIndent3">
    <w:name w:val="Body Text Indent 3"/>
    <w:basedOn w:val="Normal"/>
    <w:pPr>
      <w:ind w:left="567"/>
      <w:jc w:val="both"/>
    </w:pPr>
    <w:rPr>
      <w:rFonts w:ascii="Arial" w:hAnsi="Arial"/>
      <w:i/>
      <w:sz w:val="21"/>
      <w:szCs w:val="20"/>
      <w:lang w:eastAsia="en-US"/>
    </w:rPr>
  </w:style>
  <w:style w:type="paragraph" w:styleId="BodyText2">
    <w:name w:val="Body Text 2"/>
    <w:basedOn w:val="Normal"/>
    <w:rPr>
      <w:rFonts w:ascii="Arial" w:hAnsi="Arial"/>
      <w:b/>
      <w:szCs w:val="20"/>
      <w:lang w:eastAsia="en-US"/>
    </w:rPr>
  </w:style>
  <w:style w:type="paragraph" w:styleId="List">
    <w:name w:val="List"/>
    <w:basedOn w:val="Normal"/>
    <w:pPr>
      <w:ind w:left="360" w:hanging="360"/>
    </w:pPr>
    <w:rPr>
      <w:sz w:val="20"/>
      <w:szCs w:val="20"/>
      <w:lang w:eastAsia="en-US"/>
    </w:rPr>
  </w:style>
  <w:style w:type="paragraph" w:styleId="BodyText3">
    <w:name w:val="Body Text 3"/>
    <w:basedOn w:val="Normal"/>
    <w:pPr>
      <w:jc w:val="both"/>
    </w:pPr>
    <w:rPr>
      <w:rFonts w:ascii="Arial" w:hAnsi="Arial"/>
      <w:b/>
      <w:szCs w:val="20"/>
      <w:lang w:eastAsia="en-US"/>
    </w:rPr>
  </w:style>
  <w:style w:type="paragraph" w:styleId="Title">
    <w:name w:val="Title"/>
    <w:basedOn w:val="Normal"/>
    <w:pPr>
      <w:jc w:val="center"/>
    </w:pPr>
    <w:rPr>
      <w:rFonts w:ascii="Arial" w:hAnsi="Arial"/>
      <w:b/>
      <w:spacing w:val="-2"/>
      <w:sz w:val="32"/>
      <w:lang w:eastAsia="en-US"/>
    </w:rPr>
  </w:style>
  <w:style w:type="character" w:styleId="PageNumber">
    <w:name w:val="page number"/>
    <w:basedOn w:val="DefaultParagraphFont"/>
  </w:style>
  <w:style w:type="paragraph" w:styleId="NormalWeb">
    <w:name w:val="Normal (Web)"/>
    <w:basedOn w:val="Normal"/>
    <w:pPr>
      <w:spacing w:before="100" w:after="100"/>
    </w:pPr>
    <w:rPr>
      <w:rFonts w:ascii="Verdana" w:eastAsia="Arial Unicode MS" w:hAnsi="Verdana" w:cs="Arial Unicode MS"/>
      <w:sz w:val="18"/>
      <w:szCs w:val="18"/>
      <w:lang w:eastAsia="en-US"/>
    </w:rPr>
  </w:style>
  <w:style w:type="character" w:styleId="Strong">
    <w:name w:val="Strong"/>
    <w:rPr>
      <w:b/>
      <w:bCs/>
    </w:rPr>
  </w:style>
  <w:style w:type="paragraph" w:styleId="Caption">
    <w:name w:val="caption"/>
    <w:basedOn w:val="Normal"/>
    <w:next w:val="Normal"/>
    <w:rPr>
      <w:rFonts w:ascii="Arial" w:hAnsi="Arial" w:cs="Arial"/>
      <w:b/>
      <w:bCs/>
      <w:sz w:val="22"/>
      <w:lang w:eastAsia="en-US"/>
    </w:rPr>
  </w:style>
  <w:style w:type="paragraph" w:customStyle="1" w:styleId="bodytxt">
    <w:name w:val="bodytxt"/>
    <w:basedOn w:val="Normal"/>
    <w:pPr>
      <w:spacing w:before="100" w:after="100"/>
    </w:pPr>
    <w:rPr>
      <w:rFonts w:ascii="Arial" w:hAnsi="Arial" w:cs="Arial"/>
      <w:color w:val="333333"/>
      <w:sz w:val="17"/>
      <w:szCs w:val="17"/>
    </w:rPr>
  </w:style>
  <w:style w:type="paragraph" w:styleId="ListParagraph">
    <w:name w:val="List Paragraph"/>
    <w:basedOn w:val="Normal"/>
    <w:pPr>
      <w:ind w:left="720"/>
    </w:pPr>
    <w:rPr>
      <w:lang w:eastAsia="en-US"/>
    </w:rPr>
  </w:style>
  <w:style w:type="character" w:customStyle="1" w:styleId="Heading2Char">
    <w:name w:val="Heading 2 Char"/>
    <w:rPr>
      <w:rFonts w:ascii="Arial Bold" w:hAnsi="Arial Bold"/>
      <w:b/>
      <w:sz w:val="24"/>
      <w:szCs w:val="24"/>
      <w:lang w:val="en-GB" w:eastAsia="en-US" w:bidi="ar-SA"/>
    </w:rPr>
  </w:style>
  <w:style w:type="character" w:customStyle="1" w:styleId="Heading1Char">
    <w:name w:val="Heading 1 Char"/>
    <w:rPr>
      <w:rFonts w:ascii="Arial" w:hAnsi="Arial"/>
      <w:b/>
      <w:sz w:val="24"/>
      <w:lang w:val="en-GB" w:eastAsia="en-US" w:bidi="ar-SA"/>
    </w:rPr>
  </w:style>
  <w:style w:type="paragraph" w:customStyle="1" w:styleId="Heading4a">
    <w:name w:val="Heading 4a"/>
    <w:basedOn w:val="Heading3"/>
    <w:pPr>
      <w:numPr>
        <w:ilvl w:val="0"/>
        <w:numId w:val="6"/>
      </w:numPr>
    </w:pPr>
    <w:rPr>
      <w:sz w:val="20"/>
      <w:szCs w:val="20"/>
      <w:lang w:val="en-US"/>
    </w:rPr>
  </w:style>
  <w:style w:type="paragraph" w:customStyle="1" w:styleId="Newheading4">
    <w:name w:val="New heading 4"/>
    <w:basedOn w:val="Normal"/>
    <w:pPr>
      <w:numPr>
        <w:numId w:val="5"/>
      </w:numPr>
    </w:pPr>
    <w:rPr>
      <w:rFonts w:ascii="Arial" w:hAnsi="Arial"/>
      <w:b/>
    </w:rPr>
  </w:style>
  <w:style w:type="character" w:customStyle="1" w:styleId="Heading3Char1">
    <w:name w:val="Heading 3 Char1"/>
    <w:rPr>
      <w:rFonts w:ascii="Arial Bold" w:hAnsi="Arial Bold"/>
      <w:b/>
      <w:sz w:val="24"/>
      <w:szCs w:val="24"/>
      <w:lang w:val="en-GB" w:eastAsia="en-US" w:bidi="ar-SA"/>
    </w:rPr>
  </w:style>
  <w:style w:type="paragraph" w:styleId="TOC3">
    <w:name w:val="toc 3"/>
    <w:basedOn w:val="Normal"/>
    <w:next w:val="Normal"/>
    <w:autoRedefine/>
    <w:pPr>
      <w:tabs>
        <w:tab w:val="left" w:pos="720"/>
        <w:tab w:val="right" w:leader="dot" w:pos="9304"/>
      </w:tabs>
      <w:spacing w:after="40"/>
      <w:ind w:left="1200" w:hanging="480"/>
    </w:pPr>
    <w:rPr>
      <w:rFonts w:ascii="Arial" w:hAnsi="Arial" w:cs="Arial"/>
    </w:rPr>
  </w:style>
  <w:style w:type="paragraph" w:styleId="TOC6">
    <w:name w:val="toc 6"/>
    <w:basedOn w:val="Normal"/>
    <w:next w:val="Normal"/>
    <w:autoRedefine/>
    <w:pPr>
      <w:tabs>
        <w:tab w:val="right" w:leader="dot" w:pos="9304"/>
      </w:tabs>
      <w:ind w:left="720"/>
    </w:pPr>
  </w:style>
  <w:style w:type="character" w:customStyle="1" w:styleId="Heading6Char">
    <w:name w:val="Heading 6 Char"/>
    <w:rPr>
      <w:rFonts w:ascii="Arial" w:hAnsi="Arial"/>
      <w:b/>
      <w:sz w:val="24"/>
      <w:lang w:val="en-GB" w:eastAsia="en-US" w:bidi="ar-SA"/>
    </w:rPr>
  </w:style>
  <w:style w:type="paragraph" w:styleId="BodyTextFirstIndent">
    <w:name w:val="Body Text First Indent"/>
    <w:basedOn w:val="BodyText"/>
    <w:pPr>
      <w:spacing w:after="120"/>
      <w:ind w:firstLine="210"/>
    </w:pPr>
    <w:rPr>
      <w:rFonts w:ascii="Times New Roman" w:hAnsi="Times New Roman"/>
      <w:i w:val="0"/>
      <w:szCs w:val="24"/>
      <w:lang w:eastAsia="en-GB"/>
    </w:rPr>
  </w:style>
  <w:style w:type="character" w:customStyle="1" w:styleId="Heading3Char">
    <w:name w:val="Heading 3 Char"/>
    <w:rPr>
      <w:rFonts w:ascii="Arial" w:hAnsi="Arial"/>
      <w:sz w:val="24"/>
      <w:lang w:val="en-GB" w:eastAsia="en-US" w:bidi="ar-SA"/>
    </w:rPr>
  </w:style>
  <w:style w:type="character" w:styleId="CommentReference">
    <w:name w:val="annotation reference"/>
    <w:rPr>
      <w:sz w:val="16"/>
      <w:szCs w:val="16"/>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numbering" w:customStyle="1" w:styleId="WWOutlineListStyle2">
    <w:name w:val="WW_OutlineListStyle_2"/>
    <w:basedOn w:val="NoList"/>
    <w:pPr>
      <w:numPr>
        <w:numId w:val="2"/>
      </w:numPr>
    </w:pPr>
  </w:style>
  <w:style w:type="numbering" w:customStyle="1" w:styleId="WWOutlineListStyle1">
    <w:name w:val="WW_OutlineListStyle_1"/>
    <w:basedOn w:val="NoList"/>
    <w:pPr>
      <w:numPr>
        <w:numId w:val="3"/>
      </w:numPr>
    </w:pPr>
  </w:style>
  <w:style w:type="numbering" w:customStyle="1" w:styleId="WWOutlineListStyle">
    <w:name w:val="WW_OutlineListStyle"/>
    <w:basedOn w:val="NoList"/>
    <w:pPr>
      <w:numPr>
        <w:numId w:val="4"/>
      </w:numPr>
    </w:pPr>
  </w:style>
  <w:style w:type="numbering" w:customStyle="1" w:styleId="LFO2">
    <w:name w:val="LFO2"/>
    <w:basedOn w:val="NoList"/>
    <w:pPr>
      <w:numPr>
        <w:numId w:val="5"/>
      </w:numPr>
    </w:pPr>
  </w:style>
  <w:style w:type="numbering" w:customStyle="1" w:styleId="LFO3">
    <w:name w:val="LFO3"/>
    <w:basedOn w:val="NoList"/>
    <w:pPr>
      <w:numPr>
        <w:numId w:val="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sz w:val="24"/>
      <w:szCs w:val="24"/>
      <w:lang w:val="en-GB" w:eastAsia="en-GB"/>
    </w:rPr>
  </w:style>
  <w:style w:type="paragraph" w:styleId="Heading1">
    <w:name w:val="heading 1"/>
    <w:basedOn w:val="Normal"/>
    <w:next w:val="Normal"/>
    <w:pPr>
      <w:keepNext/>
      <w:numPr>
        <w:numId w:val="1"/>
      </w:numPr>
      <w:outlineLvl w:val="0"/>
    </w:pPr>
    <w:rPr>
      <w:rFonts w:ascii="Arial" w:hAnsi="Arial"/>
      <w:b/>
      <w:szCs w:val="20"/>
      <w:lang w:eastAsia="en-US"/>
    </w:rPr>
  </w:style>
  <w:style w:type="paragraph" w:styleId="Heading2">
    <w:name w:val="heading 2"/>
    <w:basedOn w:val="Normal"/>
    <w:next w:val="Normal"/>
    <w:pPr>
      <w:keepNext/>
      <w:numPr>
        <w:ilvl w:val="1"/>
        <w:numId w:val="1"/>
      </w:numPr>
      <w:outlineLvl w:val="1"/>
    </w:pPr>
    <w:rPr>
      <w:rFonts w:ascii="Arial Bold" w:hAnsi="Arial Bold"/>
      <w:b/>
      <w:lang w:eastAsia="en-US"/>
    </w:rPr>
  </w:style>
  <w:style w:type="paragraph" w:styleId="Heading3">
    <w:name w:val="heading 3"/>
    <w:basedOn w:val="Normal"/>
    <w:next w:val="Normal"/>
    <w:pPr>
      <w:keepNext/>
      <w:numPr>
        <w:ilvl w:val="2"/>
        <w:numId w:val="1"/>
      </w:numPr>
      <w:outlineLvl w:val="2"/>
    </w:pPr>
    <w:rPr>
      <w:rFonts w:ascii="Arial Bold" w:hAnsi="Arial Bold"/>
      <w:b/>
      <w:lang w:eastAsia="en-US"/>
    </w:rPr>
  </w:style>
  <w:style w:type="paragraph" w:styleId="Heading4">
    <w:name w:val="heading 4"/>
    <w:basedOn w:val="Normal"/>
    <w:next w:val="Normal"/>
    <w:pPr>
      <w:keepNext/>
      <w:outlineLvl w:val="3"/>
    </w:pPr>
    <w:rPr>
      <w:rFonts w:ascii="Arial Bold" w:hAnsi="Arial Bold"/>
      <w:b/>
      <w:shd w:val="clear" w:color="auto" w:fill="C0C0C0"/>
      <w:lang w:eastAsia="en-US"/>
    </w:rPr>
  </w:style>
  <w:style w:type="paragraph" w:styleId="Heading5">
    <w:name w:val="heading 5"/>
    <w:basedOn w:val="Normal"/>
    <w:next w:val="Normal"/>
    <w:pPr>
      <w:keepNext/>
      <w:outlineLvl w:val="4"/>
    </w:pPr>
    <w:rPr>
      <w:rFonts w:ascii="Arial" w:hAnsi="Arial"/>
      <w:i/>
      <w:szCs w:val="20"/>
      <w:u w:val="single"/>
      <w:lang w:eastAsia="en-US"/>
    </w:rPr>
  </w:style>
  <w:style w:type="paragraph" w:styleId="Heading6">
    <w:name w:val="heading 6"/>
    <w:basedOn w:val="Normal"/>
    <w:next w:val="Normal"/>
    <w:pPr>
      <w:keepNext/>
      <w:jc w:val="both"/>
      <w:outlineLvl w:val="5"/>
    </w:pPr>
    <w:rPr>
      <w:rFonts w:ascii="Arial" w:hAnsi="Arial"/>
      <w:b/>
      <w:szCs w:val="20"/>
      <w:lang w:eastAsia="en-US"/>
    </w:rPr>
  </w:style>
  <w:style w:type="paragraph" w:styleId="Heading7">
    <w:name w:val="heading 7"/>
    <w:basedOn w:val="Normal"/>
    <w:next w:val="Normal"/>
    <w:pPr>
      <w:keepNext/>
      <w:jc w:val="both"/>
      <w:outlineLvl w:val="6"/>
    </w:pPr>
    <w:rPr>
      <w:rFonts w:ascii="Arial" w:hAnsi="Arial"/>
      <w:i/>
      <w:szCs w:val="20"/>
      <w:u w:val="single"/>
      <w:lang w:eastAsia="en-US"/>
    </w:rPr>
  </w:style>
  <w:style w:type="paragraph" w:styleId="Heading8">
    <w:name w:val="heading 8"/>
    <w:basedOn w:val="Normal"/>
    <w:next w:val="Normal"/>
    <w:pPr>
      <w:keepNext/>
      <w:jc w:val="both"/>
      <w:outlineLvl w:val="7"/>
    </w:pPr>
    <w:rPr>
      <w:rFonts w:ascii="Arial" w:hAnsi="Arial"/>
      <w:b/>
      <w:szCs w:val="20"/>
      <w:u w:val="single"/>
      <w:lang w:eastAsia="en-US"/>
    </w:rPr>
  </w:style>
  <w:style w:type="paragraph" w:styleId="Heading9">
    <w:name w:val="heading 9"/>
    <w:basedOn w:val="Normal"/>
    <w:next w:val="Normal"/>
    <w:pPr>
      <w:keepNext/>
      <w:jc w:val="both"/>
      <w:outlineLvl w:val="8"/>
    </w:pPr>
    <w:rPr>
      <w:rFonts w:ascii="Arial" w:hAnsi="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3">
    <w:name w:val="WW_OutlineListStyle_3"/>
    <w:basedOn w:val="NoList"/>
    <w:pPr>
      <w:numPr>
        <w:numId w:val="1"/>
      </w:numPr>
    </w:pPr>
  </w:style>
  <w:style w:type="paragraph" w:styleId="TOC2">
    <w:name w:val="toc 2"/>
    <w:basedOn w:val="Normal"/>
    <w:next w:val="Normal"/>
    <w:autoRedefine/>
    <w:pPr>
      <w:tabs>
        <w:tab w:val="left" w:pos="720"/>
        <w:tab w:val="right" w:leader="dot" w:pos="9304"/>
      </w:tabs>
      <w:spacing w:before="60" w:after="120"/>
      <w:ind w:left="1920" w:hanging="1200"/>
    </w:pPr>
    <w:rPr>
      <w:rFonts w:ascii="Arial" w:hAnsi="Arial" w:cs="Arial"/>
      <w:szCs w:val="20"/>
      <w:lang w:eastAsia="en-US"/>
    </w:rPr>
  </w:style>
  <w:style w:type="paragraph" w:styleId="TOC1">
    <w:name w:val="toc 1"/>
    <w:basedOn w:val="Normal"/>
    <w:next w:val="Normal"/>
    <w:autoRedefine/>
    <w:pPr>
      <w:tabs>
        <w:tab w:val="left" w:pos="720"/>
        <w:tab w:val="right" w:leader="dot" w:pos="9304"/>
      </w:tabs>
      <w:spacing w:before="60" w:after="60"/>
      <w:ind w:left="720" w:hanging="720"/>
    </w:pPr>
    <w:rPr>
      <w:rFonts w:ascii="Arial" w:hAnsi="Arial" w:cs="Arial"/>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Contractors">
    <w:name w:val="Contractors"/>
    <w:basedOn w:val="Normal"/>
    <w:pPr>
      <w:jc w:val="both"/>
    </w:pPr>
    <w:rPr>
      <w:rFonts w:ascii="Arial" w:hAnsi="Arial"/>
      <w:szCs w:val="20"/>
      <w:lang w:eastAsia="en-US"/>
    </w:rPr>
  </w:style>
  <w:style w:type="paragraph" w:styleId="Subtitle">
    <w:name w:val="Subtitle"/>
    <w:basedOn w:val="Normal"/>
    <w:pPr>
      <w:tabs>
        <w:tab w:val="center" w:pos="5160"/>
      </w:tabs>
      <w:jc w:val="center"/>
    </w:pPr>
    <w:rPr>
      <w:rFonts w:ascii="Arial" w:hAnsi="Arial"/>
      <w:b/>
      <w:sz w:val="32"/>
      <w:szCs w:val="20"/>
      <w:lang w:val="en-US" w:eastAsia="en-US"/>
    </w:rPr>
  </w:style>
  <w:style w:type="paragraph" w:styleId="BodyTextIndent2">
    <w:name w:val="Body Text Indent 2"/>
    <w:basedOn w:val="Normal"/>
    <w:pPr>
      <w:ind w:left="1134" w:hanging="567"/>
      <w:jc w:val="both"/>
    </w:pPr>
    <w:rPr>
      <w:rFonts w:ascii="Arial" w:hAnsi="Arial"/>
      <w:sz w:val="21"/>
      <w:szCs w:val="20"/>
      <w:lang w:eastAsia="en-US"/>
    </w:rPr>
  </w:style>
  <w:style w:type="paragraph" w:styleId="BodyText">
    <w:name w:val="Body Text"/>
    <w:basedOn w:val="Normal"/>
    <w:rPr>
      <w:rFonts w:ascii="Arial" w:hAnsi="Arial"/>
      <w:i/>
      <w:szCs w:val="20"/>
      <w:lang w:eastAsia="en-US"/>
    </w:rPr>
  </w:style>
  <w:style w:type="paragraph" w:styleId="BodyTextIndent">
    <w:name w:val="Body Text Indent"/>
    <w:basedOn w:val="Normal"/>
    <w:pPr>
      <w:ind w:left="1134" w:hanging="567"/>
    </w:pPr>
    <w:rPr>
      <w:rFonts w:ascii="Arial" w:hAnsi="Arial"/>
      <w:sz w:val="21"/>
      <w:szCs w:val="20"/>
      <w:lang w:eastAsia="en-US"/>
    </w:rPr>
  </w:style>
  <w:style w:type="paragraph" w:styleId="BodyTextIndent3">
    <w:name w:val="Body Text Indent 3"/>
    <w:basedOn w:val="Normal"/>
    <w:pPr>
      <w:ind w:left="567"/>
      <w:jc w:val="both"/>
    </w:pPr>
    <w:rPr>
      <w:rFonts w:ascii="Arial" w:hAnsi="Arial"/>
      <w:i/>
      <w:sz w:val="21"/>
      <w:szCs w:val="20"/>
      <w:lang w:eastAsia="en-US"/>
    </w:rPr>
  </w:style>
  <w:style w:type="paragraph" w:styleId="BodyText2">
    <w:name w:val="Body Text 2"/>
    <w:basedOn w:val="Normal"/>
    <w:rPr>
      <w:rFonts w:ascii="Arial" w:hAnsi="Arial"/>
      <w:b/>
      <w:szCs w:val="20"/>
      <w:lang w:eastAsia="en-US"/>
    </w:rPr>
  </w:style>
  <w:style w:type="paragraph" w:styleId="List">
    <w:name w:val="List"/>
    <w:basedOn w:val="Normal"/>
    <w:pPr>
      <w:ind w:left="360" w:hanging="360"/>
    </w:pPr>
    <w:rPr>
      <w:sz w:val="20"/>
      <w:szCs w:val="20"/>
      <w:lang w:eastAsia="en-US"/>
    </w:rPr>
  </w:style>
  <w:style w:type="paragraph" w:styleId="BodyText3">
    <w:name w:val="Body Text 3"/>
    <w:basedOn w:val="Normal"/>
    <w:pPr>
      <w:jc w:val="both"/>
    </w:pPr>
    <w:rPr>
      <w:rFonts w:ascii="Arial" w:hAnsi="Arial"/>
      <w:b/>
      <w:szCs w:val="20"/>
      <w:lang w:eastAsia="en-US"/>
    </w:rPr>
  </w:style>
  <w:style w:type="paragraph" w:styleId="Title">
    <w:name w:val="Title"/>
    <w:basedOn w:val="Normal"/>
    <w:pPr>
      <w:jc w:val="center"/>
    </w:pPr>
    <w:rPr>
      <w:rFonts w:ascii="Arial" w:hAnsi="Arial"/>
      <w:b/>
      <w:spacing w:val="-2"/>
      <w:sz w:val="32"/>
      <w:lang w:eastAsia="en-US"/>
    </w:rPr>
  </w:style>
  <w:style w:type="character" w:styleId="PageNumber">
    <w:name w:val="page number"/>
    <w:basedOn w:val="DefaultParagraphFont"/>
  </w:style>
  <w:style w:type="paragraph" w:styleId="NormalWeb">
    <w:name w:val="Normal (Web)"/>
    <w:basedOn w:val="Normal"/>
    <w:pPr>
      <w:spacing w:before="100" w:after="100"/>
    </w:pPr>
    <w:rPr>
      <w:rFonts w:ascii="Verdana" w:eastAsia="Arial Unicode MS" w:hAnsi="Verdana" w:cs="Arial Unicode MS"/>
      <w:sz w:val="18"/>
      <w:szCs w:val="18"/>
      <w:lang w:eastAsia="en-US"/>
    </w:rPr>
  </w:style>
  <w:style w:type="character" w:styleId="Strong">
    <w:name w:val="Strong"/>
    <w:rPr>
      <w:b/>
      <w:bCs/>
    </w:rPr>
  </w:style>
  <w:style w:type="paragraph" w:styleId="Caption">
    <w:name w:val="caption"/>
    <w:basedOn w:val="Normal"/>
    <w:next w:val="Normal"/>
    <w:rPr>
      <w:rFonts w:ascii="Arial" w:hAnsi="Arial" w:cs="Arial"/>
      <w:b/>
      <w:bCs/>
      <w:sz w:val="22"/>
      <w:lang w:eastAsia="en-US"/>
    </w:rPr>
  </w:style>
  <w:style w:type="paragraph" w:customStyle="1" w:styleId="bodytxt">
    <w:name w:val="bodytxt"/>
    <w:basedOn w:val="Normal"/>
    <w:pPr>
      <w:spacing w:before="100" w:after="100"/>
    </w:pPr>
    <w:rPr>
      <w:rFonts w:ascii="Arial" w:hAnsi="Arial" w:cs="Arial"/>
      <w:color w:val="333333"/>
      <w:sz w:val="17"/>
      <w:szCs w:val="17"/>
    </w:rPr>
  </w:style>
  <w:style w:type="paragraph" w:styleId="ListParagraph">
    <w:name w:val="List Paragraph"/>
    <w:basedOn w:val="Normal"/>
    <w:pPr>
      <w:ind w:left="720"/>
    </w:pPr>
    <w:rPr>
      <w:lang w:eastAsia="en-US"/>
    </w:rPr>
  </w:style>
  <w:style w:type="character" w:customStyle="1" w:styleId="Heading2Char">
    <w:name w:val="Heading 2 Char"/>
    <w:rPr>
      <w:rFonts w:ascii="Arial Bold" w:hAnsi="Arial Bold"/>
      <w:b/>
      <w:sz w:val="24"/>
      <w:szCs w:val="24"/>
      <w:lang w:val="en-GB" w:eastAsia="en-US" w:bidi="ar-SA"/>
    </w:rPr>
  </w:style>
  <w:style w:type="character" w:customStyle="1" w:styleId="Heading1Char">
    <w:name w:val="Heading 1 Char"/>
    <w:rPr>
      <w:rFonts w:ascii="Arial" w:hAnsi="Arial"/>
      <w:b/>
      <w:sz w:val="24"/>
      <w:lang w:val="en-GB" w:eastAsia="en-US" w:bidi="ar-SA"/>
    </w:rPr>
  </w:style>
  <w:style w:type="paragraph" w:customStyle="1" w:styleId="Heading4a">
    <w:name w:val="Heading 4a"/>
    <w:basedOn w:val="Heading3"/>
    <w:pPr>
      <w:numPr>
        <w:ilvl w:val="0"/>
        <w:numId w:val="6"/>
      </w:numPr>
    </w:pPr>
    <w:rPr>
      <w:sz w:val="20"/>
      <w:szCs w:val="20"/>
      <w:lang w:val="en-US"/>
    </w:rPr>
  </w:style>
  <w:style w:type="paragraph" w:customStyle="1" w:styleId="Newheading4">
    <w:name w:val="New heading 4"/>
    <w:basedOn w:val="Normal"/>
    <w:pPr>
      <w:numPr>
        <w:numId w:val="5"/>
      </w:numPr>
    </w:pPr>
    <w:rPr>
      <w:rFonts w:ascii="Arial" w:hAnsi="Arial"/>
      <w:b/>
    </w:rPr>
  </w:style>
  <w:style w:type="character" w:customStyle="1" w:styleId="Heading3Char1">
    <w:name w:val="Heading 3 Char1"/>
    <w:rPr>
      <w:rFonts w:ascii="Arial Bold" w:hAnsi="Arial Bold"/>
      <w:b/>
      <w:sz w:val="24"/>
      <w:szCs w:val="24"/>
      <w:lang w:val="en-GB" w:eastAsia="en-US" w:bidi="ar-SA"/>
    </w:rPr>
  </w:style>
  <w:style w:type="paragraph" w:styleId="TOC3">
    <w:name w:val="toc 3"/>
    <w:basedOn w:val="Normal"/>
    <w:next w:val="Normal"/>
    <w:autoRedefine/>
    <w:pPr>
      <w:tabs>
        <w:tab w:val="left" w:pos="720"/>
        <w:tab w:val="right" w:leader="dot" w:pos="9304"/>
      </w:tabs>
      <w:spacing w:after="40"/>
      <w:ind w:left="1200" w:hanging="480"/>
    </w:pPr>
    <w:rPr>
      <w:rFonts w:ascii="Arial" w:hAnsi="Arial" w:cs="Arial"/>
    </w:rPr>
  </w:style>
  <w:style w:type="paragraph" w:styleId="TOC6">
    <w:name w:val="toc 6"/>
    <w:basedOn w:val="Normal"/>
    <w:next w:val="Normal"/>
    <w:autoRedefine/>
    <w:pPr>
      <w:tabs>
        <w:tab w:val="right" w:leader="dot" w:pos="9304"/>
      </w:tabs>
      <w:ind w:left="720"/>
    </w:pPr>
  </w:style>
  <w:style w:type="character" w:customStyle="1" w:styleId="Heading6Char">
    <w:name w:val="Heading 6 Char"/>
    <w:rPr>
      <w:rFonts w:ascii="Arial" w:hAnsi="Arial"/>
      <w:b/>
      <w:sz w:val="24"/>
      <w:lang w:val="en-GB" w:eastAsia="en-US" w:bidi="ar-SA"/>
    </w:rPr>
  </w:style>
  <w:style w:type="paragraph" w:styleId="BodyTextFirstIndent">
    <w:name w:val="Body Text First Indent"/>
    <w:basedOn w:val="BodyText"/>
    <w:pPr>
      <w:spacing w:after="120"/>
      <w:ind w:firstLine="210"/>
    </w:pPr>
    <w:rPr>
      <w:rFonts w:ascii="Times New Roman" w:hAnsi="Times New Roman"/>
      <w:i w:val="0"/>
      <w:szCs w:val="24"/>
      <w:lang w:eastAsia="en-GB"/>
    </w:rPr>
  </w:style>
  <w:style w:type="character" w:customStyle="1" w:styleId="Heading3Char">
    <w:name w:val="Heading 3 Char"/>
    <w:rPr>
      <w:rFonts w:ascii="Arial" w:hAnsi="Arial"/>
      <w:sz w:val="24"/>
      <w:lang w:val="en-GB" w:eastAsia="en-US" w:bidi="ar-SA"/>
    </w:rPr>
  </w:style>
  <w:style w:type="character" w:styleId="CommentReference">
    <w:name w:val="annotation reference"/>
    <w:rPr>
      <w:sz w:val="16"/>
      <w:szCs w:val="16"/>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numbering" w:customStyle="1" w:styleId="WWOutlineListStyle2">
    <w:name w:val="WW_OutlineListStyle_2"/>
    <w:basedOn w:val="NoList"/>
    <w:pPr>
      <w:numPr>
        <w:numId w:val="2"/>
      </w:numPr>
    </w:pPr>
  </w:style>
  <w:style w:type="numbering" w:customStyle="1" w:styleId="WWOutlineListStyle1">
    <w:name w:val="WW_OutlineListStyle_1"/>
    <w:basedOn w:val="NoList"/>
    <w:pPr>
      <w:numPr>
        <w:numId w:val="3"/>
      </w:numPr>
    </w:pPr>
  </w:style>
  <w:style w:type="numbering" w:customStyle="1" w:styleId="WWOutlineListStyle">
    <w:name w:val="WW_OutlineListStyle"/>
    <w:basedOn w:val="NoList"/>
    <w:pPr>
      <w:numPr>
        <w:numId w:val="4"/>
      </w:numPr>
    </w:pPr>
  </w:style>
  <w:style w:type="numbering" w:customStyle="1" w:styleId="LFO2">
    <w:name w:val="LFO2"/>
    <w:basedOn w:val="NoList"/>
    <w:pPr>
      <w:numPr>
        <w:numId w:val="5"/>
      </w:numPr>
    </w:pPr>
  </w:style>
  <w:style w:type="numbering" w:customStyle="1" w:styleId="LFO3">
    <w:name w:val="LFO3"/>
    <w:basedOn w:val="NoList"/>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DACDA10-3240-44A7-8248-D57066FF97C2}"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C65F35C8-072E-4F0A-BD56-8B5D0610477A}">
      <dgm:prSet phldrT="[Text]"/>
      <dgm:spPr/>
      <dgm:t>
        <a:bodyPr/>
        <a:lstStyle/>
        <a:p>
          <a:r>
            <a:rPr lang="en-GB" dirty="0" smtClean="0"/>
            <a:t>Principal Social worker</a:t>
          </a:r>
          <a:endParaRPr lang="en-GB" dirty="0"/>
        </a:p>
      </dgm:t>
    </dgm:pt>
    <dgm:pt modelId="{3F6F47E7-E45C-4142-82CB-869A3F1FBC1E}" type="parTrans" cxnId="{4DB09260-8029-4D55-9399-F374D92F99AB}">
      <dgm:prSet/>
      <dgm:spPr/>
      <dgm:t>
        <a:bodyPr/>
        <a:lstStyle/>
        <a:p>
          <a:endParaRPr lang="en-GB"/>
        </a:p>
      </dgm:t>
    </dgm:pt>
    <dgm:pt modelId="{47F28C9C-1B69-4451-84AF-D98605AC1FFB}" type="sibTrans" cxnId="{4DB09260-8029-4D55-9399-F374D92F99AB}">
      <dgm:prSet/>
      <dgm:spPr/>
      <dgm:t>
        <a:bodyPr/>
        <a:lstStyle/>
        <a:p>
          <a:endParaRPr lang="en-GB"/>
        </a:p>
      </dgm:t>
    </dgm:pt>
    <dgm:pt modelId="{0A195D04-FBB6-4944-B6D3-C95DDCB470D7}">
      <dgm:prSet phldrT="[Text]"/>
      <dgm:spPr/>
      <dgm:t>
        <a:bodyPr/>
        <a:lstStyle/>
        <a:p>
          <a:r>
            <a:rPr lang="en-GB" dirty="0" smtClean="0"/>
            <a:t>DoLS Manager</a:t>
          </a:r>
          <a:endParaRPr lang="en-GB" dirty="0"/>
        </a:p>
      </dgm:t>
    </dgm:pt>
    <dgm:pt modelId="{D7903E91-38E0-41FF-A314-9FB5DB4D8628}" type="parTrans" cxnId="{D96E50BB-3D69-4B6B-8C7C-4026FEC1DA5D}">
      <dgm:prSet/>
      <dgm:spPr/>
      <dgm:t>
        <a:bodyPr/>
        <a:lstStyle/>
        <a:p>
          <a:endParaRPr lang="en-GB"/>
        </a:p>
      </dgm:t>
    </dgm:pt>
    <dgm:pt modelId="{503D3D20-D8B4-43BB-B0F3-4CD9F618E1B3}" type="sibTrans" cxnId="{D96E50BB-3D69-4B6B-8C7C-4026FEC1DA5D}">
      <dgm:prSet/>
      <dgm:spPr/>
      <dgm:t>
        <a:bodyPr/>
        <a:lstStyle/>
        <a:p>
          <a:endParaRPr lang="en-GB"/>
        </a:p>
      </dgm:t>
    </dgm:pt>
    <dgm:pt modelId="{D58580C9-4B04-4B73-BCE9-F1A644A8D1F5}">
      <dgm:prSet phldrT="[Text]"/>
      <dgm:spPr/>
      <dgm:t>
        <a:bodyPr/>
        <a:lstStyle/>
        <a:p>
          <a:r>
            <a:rPr lang="en-GB" dirty="0" smtClean="0"/>
            <a:t>5 * Advanced Practitioners MCA</a:t>
          </a:r>
          <a:endParaRPr lang="en-GB" dirty="0"/>
        </a:p>
      </dgm:t>
    </dgm:pt>
    <dgm:pt modelId="{8BF1F802-D79C-413F-8D3B-EEB0CC77F532}" type="parTrans" cxnId="{71B326C3-0AC1-4C24-9B6B-B15B47695CB6}">
      <dgm:prSet/>
      <dgm:spPr/>
      <dgm:t>
        <a:bodyPr/>
        <a:lstStyle/>
        <a:p>
          <a:endParaRPr lang="en-GB"/>
        </a:p>
      </dgm:t>
    </dgm:pt>
    <dgm:pt modelId="{7C63D1CF-D83B-4CE8-9506-09A73950A9D6}" type="sibTrans" cxnId="{71B326C3-0AC1-4C24-9B6B-B15B47695CB6}">
      <dgm:prSet/>
      <dgm:spPr/>
      <dgm:t>
        <a:bodyPr/>
        <a:lstStyle/>
        <a:p>
          <a:endParaRPr lang="en-GB"/>
        </a:p>
      </dgm:t>
    </dgm:pt>
    <dgm:pt modelId="{56C53B34-AE2A-40A9-A65F-F8B9832E5BCA}">
      <dgm:prSet phldrT="[Text]"/>
      <dgm:spPr/>
      <dgm:t>
        <a:bodyPr/>
        <a:lstStyle/>
        <a:p>
          <a:r>
            <a:rPr lang="en-GB" dirty="0" smtClean="0"/>
            <a:t>Safeguarding Service Manager</a:t>
          </a:r>
          <a:endParaRPr lang="en-GB" dirty="0"/>
        </a:p>
      </dgm:t>
    </dgm:pt>
    <dgm:pt modelId="{038F5D9E-4287-47A9-9BAC-935347FB6DC8}" type="parTrans" cxnId="{0258FC98-5FCD-4CF3-9B54-1C53D7F5CB66}">
      <dgm:prSet/>
      <dgm:spPr/>
      <dgm:t>
        <a:bodyPr/>
        <a:lstStyle/>
        <a:p>
          <a:endParaRPr lang="en-GB"/>
        </a:p>
      </dgm:t>
    </dgm:pt>
    <dgm:pt modelId="{A4611D7D-BD75-41F6-B547-673FB3CFBD5C}" type="sibTrans" cxnId="{0258FC98-5FCD-4CF3-9B54-1C53D7F5CB66}">
      <dgm:prSet/>
      <dgm:spPr/>
      <dgm:t>
        <a:bodyPr/>
        <a:lstStyle/>
        <a:p>
          <a:endParaRPr lang="en-GB"/>
        </a:p>
      </dgm:t>
    </dgm:pt>
    <dgm:pt modelId="{44220197-C37B-4AF9-B6DF-9783316DAFBA}">
      <dgm:prSet/>
      <dgm:spPr/>
      <dgm:t>
        <a:bodyPr/>
        <a:lstStyle/>
        <a:p>
          <a:r>
            <a:rPr lang="en-GB" dirty="0" smtClean="0"/>
            <a:t>CTLD Service Manager</a:t>
          </a:r>
          <a:endParaRPr lang="en-GB" dirty="0"/>
        </a:p>
      </dgm:t>
    </dgm:pt>
    <dgm:pt modelId="{5C11107D-3299-4C9E-834D-885630CE664F}" type="parTrans" cxnId="{B0407823-D4F4-417B-88D6-297B5B47B4B3}">
      <dgm:prSet/>
      <dgm:spPr/>
      <dgm:t>
        <a:bodyPr/>
        <a:lstStyle/>
        <a:p>
          <a:endParaRPr lang="en-GB"/>
        </a:p>
      </dgm:t>
    </dgm:pt>
    <dgm:pt modelId="{FCB1E172-DB08-491D-BA0F-11F58B9C5BE6}" type="sibTrans" cxnId="{B0407823-D4F4-417B-88D6-297B5B47B4B3}">
      <dgm:prSet/>
      <dgm:spPr/>
      <dgm:t>
        <a:bodyPr/>
        <a:lstStyle/>
        <a:p>
          <a:endParaRPr lang="en-GB"/>
        </a:p>
      </dgm:t>
    </dgm:pt>
    <dgm:pt modelId="{CF2BEA44-7730-45F1-ABB4-B4C45CFC1AF8}">
      <dgm:prSet/>
      <dgm:spPr/>
      <dgm:t>
        <a:bodyPr/>
        <a:lstStyle/>
        <a:p>
          <a:r>
            <a:rPr lang="en-GB" dirty="0" smtClean="0"/>
            <a:t>Transitions Service Manager</a:t>
          </a:r>
          <a:endParaRPr lang="en-GB" dirty="0"/>
        </a:p>
      </dgm:t>
    </dgm:pt>
    <dgm:pt modelId="{9D1C2759-B23C-4B41-A9B5-6DA756E0EB11}" type="parTrans" cxnId="{51CD74B3-A8DD-469A-9B43-A97884DB85F5}">
      <dgm:prSet/>
      <dgm:spPr/>
      <dgm:t>
        <a:bodyPr/>
        <a:lstStyle/>
        <a:p>
          <a:endParaRPr lang="en-GB"/>
        </a:p>
      </dgm:t>
    </dgm:pt>
    <dgm:pt modelId="{86027B96-DAD7-468D-A01B-1E361DBDF1B9}" type="sibTrans" cxnId="{51CD74B3-A8DD-469A-9B43-A97884DB85F5}">
      <dgm:prSet/>
      <dgm:spPr/>
      <dgm:t>
        <a:bodyPr/>
        <a:lstStyle/>
        <a:p>
          <a:endParaRPr lang="en-GB"/>
        </a:p>
      </dgm:t>
    </dgm:pt>
    <dgm:pt modelId="{F0BAF21F-3AD2-4E7B-8D90-9A350D65F552}">
      <dgm:prSet/>
      <dgm:spPr/>
      <dgm:t>
        <a:bodyPr/>
        <a:lstStyle/>
        <a:p>
          <a:r>
            <a:rPr lang="en-GB" dirty="0" smtClean="0"/>
            <a:t>MCA Lead</a:t>
          </a:r>
          <a:endParaRPr lang="en-GB" dirty="0"/>
        </a:p>
      </dgm:t>
    </dgm:pt>
    <dgm:pt modelId="{C67BB911-1AE7-43FB-8987-3D1EB736BEEE}" type="parTrans" cxnId="{D7B4172C-A926-481D-BE32-C700B9E43266}">
      <dgm:prSet/>
      <dgm:spPr/>
      <dgm:t>
        <a:bodyPr/>
        <a:lstStyle/>
        <a:p>
          <a:endParaRPr lang="en-GB"/>
        </a:p>
      </dgm:t>
    </dgm:pt>
    <dgm:pt modelId="{7B3A9C53-EEEE-492E-A416-E8938E6AA5B9}" type="sibTrans" cxnId="{D7B4172C-A926-481D-BE32-C700B9E43266}">
      <dgm:prSet/>
      <dgm:spPr/>
      <dgm:t>
        <a:bodyPr/>
        <a:lstStyle/>
        <a:p>
          <a:endParaRPr lang="en-GB"/>
        </a:p>
      </dgm:t>
    </dgm:pt>
    <dgm:pt modelId="{B7BABA03-41E7-4A6A-83C1-5B4BE0DF41DF}" type="pres">
      <dgm:prSet presAssocID="{0DACDA10-3240-44A7-8248-D57066FF97C2}" presName="hierChild1" presStyleCnt="0">
        <dgm:presLayoutVars>
          <dgm:orgChart val="1"/>
          <dgm:chPref val="1"/>
          <dgm:dir/>
          <dgm:animOne val="branch"/>
          <dgm:animLvl val="lvl"/>
          <dgm:resizeHandles/>
        </dgm:presLayoutVars>
      </dgm:prSet>
      <dgm:spPr/>
      <dgm:t>
        <a:bodyPr/>
        <a:lstStyle/>
        <a:p>
          <a:endParaRPr lang="en-GB"/>
        </a:p>
      </dgm:t>
    </dgm:pt>
    <dgm:pt modelId="{4DC4FE9D-6D48-45AD-8538-80D4DE959764}" type="pres">
      <dgm:prSet presAssocID="{C65F35C8-072E-4F0A-BD56-8B5D0610477A}" presName="hierRoot1" presStyleCnt="0">
        <dgm:presLayoutVars>
          <dgm:hierBranch val="init"/>
        </dgm:presLayoutVars>
      </dgm:prSet>
      <dgm:spPr/>
    </dgm:pt>
    <dgm:pt modelId="{F3235DC3-94DD-48F4-8E47-EC7A947CC7AB}" type="pres">
      <dgm:prSet presAssocID="{C65F35C8-072E-4F0A-BD56-8B5D0610477A}" presName="rootComposite1" presStyleCnt="0"/>
      <dgm:spPr/>
    </dgm:pt>
    <dgm:pt modelId="{87B64D51-2A09-45DC-A7B3-DB40F10EE8E6}" type="pres">
      <dgm:prSet presAssocID="{C65F35C8-072E-4F0A-BD56-8B5D0610477A}" presName="rootText1" presStyleLbl="node0" presStyleIdx="0" presStyleCnt="1">
        <dgm:presLayoutVars>
          <dgm:chPref val="3"/>
        </dgm:presLayoutVars>
      </dgm:prSet>
      <dgm:spPr/>
      <dgm:t>
        <a:bodyPr/>
        <a:lstStyle/>
        <a:p>
          <a:endParaRPr lang="en-GB"/>
        </a:p>
      </dgm:t>
    </dgm:pt>
    <dgm:pt modelId="{D449FB16-1B2F-4A2A-9857-BCB48E7093F1}" type="pres">
      <dgm:prSet presAssocID="{C65F35C8-072E-4F0A-BD56-8B5D0610477A}" presName="rootConnector1" presStyleLbl="node1" presStyleIdx="0" presStyleCnt="0"/>
      <dgm:spPr/>
      <dgm:t>
        <a:bodyPr/>
        <a:lstStyle/>
        <a:p>
          <a:endParaRPr lang="en-GB"/>
        </a:p>
      </dgm:t>
    </dgm:pt>
    <dgm:pt modelId="{47CACEE8-4F63-4578-B0B0-C2EBB610C4AC}" type="pres">
      <dgm:prSet presAssocID="{C65F35C8-072E-4F0A-BD56-8B5D0610477A}" presName="hierChild2" presStyleCnt="0"/>
      <dgm:spPr/>
    </dgm:pt>
    <dgm:pt modelId="{2DF8CF0D-1AC5-4F55-AB81-D66BDA7C8D18}" type="pres">
      <dgm:prSet presAssocID="{D7903E91-38E0-41FF-A314-9FB5DB4D8628}" presName="Name37" presStyleLbl="parChTrans1D2" presStyleIdx="0" presStyleCnt="5"/>
      <dgm:spPr/>
      <dgm:t>
        <a:bodyPr/>
        <a:lstStyle/>
        <a:p>
          <a:endParaRPr lang="en-GB"/>
        </a:p>
      </dgm:t>
    </dgm:pt>
    <dgm:pt modelId="{000E3A17-A6FA-4025-9CC0-5CC9CC9B71A6}" type="pres">
      <dgm:prSet presAssocID="{0A195D04-FBB6-4944-B6D3-C95DDCB470D7}" presName="hierRoot2" presStyleCnt="0">
        <dgm:presLayoutVars>
          <dgm:hierBranch val="init"/>
        </dgm:presLayoutVars>
      </dgm:prSet>
      <dgm:spPr/>
    </dgm:pt>
    <dgm:pt modelId="{D2799523-F2EB-40A3-B1CF-334EEFABD9FD}" type="pres">
      <dgm:prSet presAssocID="{0A195D04-FBB6-4944-B6D3-C95DDCB470D7}" presName="rootComposite" presStyleCnt="0"/>
      <dgm:spPr/>
    </dgm:pt>
    <dgm:pt modelId="{B25D22AC-E694-4B70-9CD2-18E7077785F9}" type="pres">
      <dgm:prSet presAssocID="{0A195D04-FBB6-4944-B6D3-C95DDCB470D7}" presName="rootText" presStyleLbl="node2" presStyleIdx="0" presStyleCnt="5">
        <dgm:presLayoutVars>
          <dgm:chPref val="3"/>
        </dgm:presLayoutVars>
      </dgm:prSet>
      <dgm:spPr/>
      <dgm:t>
        <a:bodyPr/>
        <a:lstStyle/>
        <a:p>
          <a:endParaRPr lang="en-GB"/>
        </a:p>
      </dgm:t>
    </dgm:pt>
    <dgm:pt modelId="{0E53714C-7FE1-4856-954F-DDA633A39478}" type="pres">
      <dgm:prSet presAssocID="{0A195D04-FBB6-4944-B6D3-C95DDCB470D7}" presName="rootConnector" presStyleLbl="node2" presStyleIdx="0" presStyleCnt="5"/>
      <dgm:spPr/>
      <dgm:t>
        <a:bodyPr/>
        <a:lstStyle/>
        <a:p>
          <a:endParaRPr lang="en-GB"/>
        </a:p>
      </dgm:t>
    </dgm:pt>
    <dgm:pt modelId="{04995EDD-073B-476D-BAE2-49991D3D97BC}" type="pres">
      <dgm:prSet presAssocID="{0A195D04-FBB6-4944-B6D3-C95DDCB470D7}" presName="hierChild4" presStyleCnt="0"/>
      <dgm:spPr/>
    </dgm:pt>
    <dgm:pt modelId="{ADC99306-8308-46F8-A680-7FC85DA0FA28}" type="pres">
      <dgm:prSet presAssocID="{0A195D04-FBB6-4944-B6D3-C95DDCB470D7}" presName="hierChild5" presStyleCnt="0"/>
      <dgm:spPr/>
    </dgm:pt>
    <dgm:pt modelId="{0C283BFD-9284-412F-A0E5-C47FD8DCE694}" type="pres">
      <dgm:prSet presAssocID="{C67BB911-1AE7-43FB-8987-3D1EB736BEEE}" presName="Name37" presStyleLbl="parChTrans1D2" presStyleIdx="1" presStyleCnt="5"/>
      <dgm:spPr/>
      <dgm:t>
        <a:bodyPr/>
        <a:lstStyle/>
        <a:p>
          <a:endParaRPr lang="en-GB"/>
        </a:p>
      </dgm:t>
    </dgm:pt>
    <dgm:pt modelId="{496E7DF6-6147-4188-9F7B-94A6D3F83037}" type="pres">
      <dgm:prSet presAssocID="{F0BAF21F-3AD2-4E7B-8D90-9A350D65F552}" presName="hierRoot2" presStyleCnt="0">
        <dgm:presLayoutVars>
          <dgm:hierBranch val="init"/>
        </dgm:presLayoutVars>
      </dgm:prSet>
      <dgm:spPr/>
    </dgm:pt>
    <dgm:pt modelId="{9C7757FA-8821-4685-B6B4-7351AC6CD538}" type="pres">
      <dgm:prSet presAssocID="{F0BAF21F-3AD2-4E7B-8D90-9A350D65F552}" presName="rootComposite" presStyleCnt="0"/>
      <dgm:spPr/>
    </dgm:pt>
    <dgm:pt modelId="{20620D67-57C7-4254-8F64-188AAEF75794}" type="pres">
      <dgm:prSet presAssocID="{F0BAF21F-3AD2-4E7B-8D90-9A350D65F552}" presName="rootText" presStyleLbl="node2" presStyleIdx="1" presStyleCnt="5">
        <dgm:presLayoutVars>
          <dgm:chPref val="3"/>
        </dgm:presLayoutVars>
      </dgm:prSet>
      <dgm:spPr/>
      <dgm:t>
        <a:bodyPr/>
        <a:lstStyle/>
        <a:p>
          <a:endParaRPr lang="en-GB"/>
        </a:p>
      </dgm:t>
    </dgm:pt>
    <dgm:pt modelId="{9EEC4A60-E4B1-45C2-A956-66F27D6884F2}" type="pres">
      <dgm:prSet presAssocID="{F0BAF21F-3AD2-4E7B-8D90-9A350D65F552}" presName="rootConnector" presStyleLbl="node2" presStyleIdx="1" presStyleCnt="5"/>
      <dgm:spPr/>
      <dgm:t>
        <a:bodyPr/>
        <a:lstStyle/>
        <a:p>
          <a:endParaRPr lang="en-GB"/>
        </a:p>
      </dgm:t>
    </dgm:pt>
    <dgm:pt modelId="{9A9F3F4E-9B26-43BC-9C83-2E0EAC94A662}" type="pres">
      <dgm:prSet presAssocID="{F0BAF21F-3AD2-4E7B-8D90-9A350D65F552}" presName="hierChild4" presStyleCnt="0"/>
      <dgm:spPr/>
    </dgm:pt>
    <dgm:pt modelId="{B172FFEC-4D73-42AF-A111-F640D8F063CD}" type="pres">
      <dgm:prSet presAssocID="{8BF1F802-D79C-413F-8D3B-EEB0CC77F532}" presName="Name37" presStyleLbl="parChTrans1D3" presStyleIdx="0" presStyleCnt="1"/>
      <dgm:spPr/>
      <dgm:t>
        <a:bodyPr/>
        <a:lstStyle/>
        <a:p>
          <a:endParaRPr lang="en-GB"/>
        </a:p>
      </dgm:t>
    </dgm:pt>
    <dgm:pt modelId="{9BE3C634-7922-4E90-930D-BBBD9492C0E0}" type="pres">
      <dgm:prSet presAssocID="{D58580C9-4B04-4B73-BCE9-F1A644A8D1F5}" presName="hierRoot2" presStyleCnt="0">
        <dgm:presLayoutVars>
          <dgm:hierBranch val="init"/>
        </dgm:presLayoutVars>
      </dgm:prSet>
      <dgm:spPr/>
    </dgm:pt>
    <dgm:pt modelId="{0E9E9110-A796-474C-A44F-8EF9E7EBFF6A}" type="pres">
      <dgm:prSet presAssocID="{D58580C9-4B04-4B73-BCE9-F1A644A8D1F5}" presName="rootComposite" presStyleCnt="0"/>
      <dgm:spPr/>
    </dgm:pt>
    <dgm:pt modelId="{64106066-6D7F-4899-8065-868E28F73B0E}" type="pres">
      <dgm:prSet presAssocID="{D58580C9-4B04-4B73-BCE9-F1A644A8D1F5}" presName="rootText" presStyleLbl="node3" presStyleIdx="0" presStyleCnt="1">
        <dgm:presLayoutVars>
          <dgm:chPref val="3"/>
        </dgm:presLayoutVars>
      </dgm:prSet>
      <dgm:spPr/>
      <dgm:t>
        <a:bodyPr/>
        <a:lstStyle/>
        <a:p>
          <a:endParaRPr lang="en-GB"/>
        </a:p>
      </dgm:t>
    </dgm:pt>
    <dgm:pt modelId="{40651131-02FE-45B2-B7A8-FA19ED73D2CF}" type="pres">
      <dgm:prSet presAssocID="{D58580C9-4B04-4B73-BCE9-F1A644A8D1F5}" presName="rootConnector" presStyleLbl="node3" presStyleIdx="0" presStyleCnt="1"/>
      <dgm:spPr/>
      <dgm:t>
        <a:bodyPr/>
        <a:lstStyle/>
        <a:p>
          <a:endParaRPr lang="en-GB"/>
        </a:p>
      </dgm:t>
    </dgm:pt>
    <dgm:pt modelId="{FE2FD47D-FFEE-4461-A39A-9D07F8E4F0BA}" type="pres">
      <dgm:prSet presAssocID="{D58580C9-4B04-4B73-BCE9-F1A644A8D1F5}" presName="hierChild4" presStyleCnt="0"/>
      <dgm:spPr/>
    </dgm:pt>
    <dgm:pt modelId="{FB6D3123-BC9A-4B50-8DA0-E634B4D5BEE9}" type="pres">
      <dgm:prSet presAssocID="{D58580C9-4B04-4B73-BCE9-F1A644A8D1F5}" presName="hierChild5" presStyleCnt="0"/>
      <dgm:spPr/>
    </dgm:pt>
    <dgm:pt modelId="{30D9A01A-3C54-4DD8-8415-20C1357B4304}" type="pres">
      <dgm:prSet presAssocID="{F0BAF21F-3AD2-4E7B-8D90-9A350D65F552}" presName="hierChild5" presStyleCnt="0"/>
      <dgm:spPr/>
    </dgm:pt>
    <dgm:pt modelId="{C87BE31A-F616-4B2C-88F5-2EA1F7624F55}" type="pres">
      <dgm:prSet presAssocID="{038F5D9E-4287-47A9-9BAC-935347FB6DC8}" presName="Name37" presStyleLbl="parChTrans1D2" presStyleIdx="2" presStyleCnt="5"/>
      <dgm:spPr/>
      <dgm:t>
        <a:bodyPr/>
        <a:lstStyle/>
        <a:p>
          <a:endParaRPr lang="en-GB"/>
        </a:p>
      </dgm:t>
    </dgm:pt>
    <dgm:pt modelId="{E0487D42-001C-4D8B-8A0C-9D6B04B36100}" type="pres">
      <dgm:prSet presAssocID="{56C53B34-AE2A-40A9-A65F-F8B9832E5BCA}" presName="hierRoot2" presStyleCnt="0">
        <dgm:presLayoutVars>
          <dgm:hierBranch val="init"/>
        </dgm:presLayoutVars>
      </dgm:prSet>
      <dgm:spPr/>
    </dgm:pt>
    <dgm:pt modelId="{2107DF4F-A014-4C0F-9E50-83617E19CDB4}" type="pres">
      <dgm:prSet presAssocID="{56C53B34-AE2A-40A9-A65F-F8B9832E5BCA}" presName="rootComposite" presStyleCnt="0"/>
      <dgm:spPr/>
    </dgm:pt>
    <dgm:pt modelId="{20A4EDE4-B520-4A23-A495-05EEFD59D602}" type="pres">
      <dgm:prSet presAssocID="{56C53B34-AE2A-40A9-A65F-F8B9832E5BCA}" presName="rootText" presStyleLbl="node2" presStyleIdx="2" presStyleCnt="5">
        <dgm:presLayoutVars>
          <dgm:chPref val="3"/>
        </dgm:presLayoutVars>
      </dgm:prSet>
      <dgm:spPr/>
      <dgm:t>
        <a:bodyPr/>
        <a:lstStyle/>
        <a:p>
          <a:endParaRPr lang="en-GB"/>
        </a:p>
      </dgm:t>
    </dgm:pt>
    <dgm:pt modelId="{15E6ACC6-7BC2-477D-A3FF-FC00C1E685E1}" type="pres">
      <dgm:prSet presAssocID="{56C53B34-AE2A-40A9-A65F-F8B9832E5BCA}" presName="rootConnector" presStyleLbl="node2" presStyleIdx="2" presStyleCnt="5"/>
      <dgm:spPr/>
      <dgm:t>
        <a:bodyPr/>
        <a:lstStyle/>
        <a:p>
          <a:endParaRPr lang="en-GB"/>
        </a:p>
      </dgm:t>
    </dgm:pt>
    <dgm:pt modelId="{F805684E-173A-4A62-B90F-AD50C60C4525}" type="pres">
      <dgm:prSet presAssocID="{56C53B34-AE2A-40A9-A65F-F8B9832E5BCA}" presName="hierChild4" presStyleCnt="0"/>
      <dgm:spPr/>
    </dgm:pt>
    <dgm:pt modelId="{AA6DD11D-E4F6-4265-8B8A-B58FFBBCE7A6}" type="pres">
      <dgm:prSet presAssocID="{56C53B34-AE2A-40A9-A65F-F8B9832E5BCA}" presName="hierChild5" presStyleCnt="0"/>
      <dgm:spPr/>
    </dgm:pt>
    <dgm:pt modelId="{CB54FB1C-F0B0-45BC-8B27-76CA885C2095}" type="pres">
      <dgm:prSet presAssocID="{5C11107D-3299-4C9E-834D-885630CE664F}" presName="Name37" presStyleLbl="parChTrans1D2" presStyleIdx="3" presStyleCnt="5"/>
      <dgm:spPr/>
      <dgm:t>
        <a:bodyPr/>
        <a:lstStyle/>
        <a:p>
          <a:endParaRPr lang="en-GB"/>
        </a:p>
      </dgm:t>
    </dgm:pt>
    <dgm:pt modelId="{A33D8406-7989-445A-AF7A-D0543259E159}" type="pres">
      <dgm:prSet presAssocID="{44220197-C37B-4AF9-B6DF-9783316DAFBA}" presName="hierRoot2" presStyleCnt="0">
        <dgm:presLayoutVars>
          <dgm:hierBranch val="init"/>
        </dgm:presLayoutVars>
      </dgm:prSet>
      <dgm:spPr/>
    </dgm:pt>
    <dgm:pt modelId="{F818D3BF-18B8-4BFD-B940-7B3FEC324A36}" type="pres">
      <dgm:prSet presAssocID="{44220197-C37B-4AF9-B6DF-9783316DAFBA}" presName="rootComposite" presStyleCnt="0"/>
      <dgm:spPr/>
    </dgm:pt>
    <dgm:pt modelId="{2A50D975-1E8C-4429-BF86-613B02D3AADA}" type="pres">
      <dgm:prSet presAssocID="{44220197-C37B-4AF9-B6DF-9783316DAFBA}" presName="rootText" presStyleLbl="node2" presStyleIdx="3" presStyleCnt="5">
        <dgm:presLayoutVars>
          <dgm:chPref val="3"/>
        </dgm:presLayoutVars>
      </dgm:prSet>
      <dgm:spPr/>
      <dgm:t>
        <a:bodyPr/>
        <a:lstStyle/>
        <a:p>
          <a:endParaRPr lang="en-GB"/>
        </a:p>
      </dgm:t>
    </dgm:pt>
    <dgm:pt modelId="{EA99564D-7672-44D2-B545-A8E2F480B1F9}" type="pres">
      <dgm:prSet presAssocID="{44220197-C37B-4AF9-B6DF-9783316DAFBA}" presName="rootConnector" presStyleLbl="node2" presStyleIdx="3" presStyleCnt="5"/>
      <dgm:spPr/>
      <dgm:t>
        <a:bodyPr/>
        <a:lstStyle/>
        <a:p>
          <a:endParaRPr lang="en-GB"/>
        </a:p>
      </dgm:t>
    </dgm:pt>
    <dgm:pt modelId="{46E6C325-2F5B-4C81-95E8-D25159F004C5}" type="pres">
      <dgm:prSet presAssocID="{44220197-C37B-4AF9-B6DF-9783316DAFBA}" presName="hierChild4" presStyleCnt="0"/>
      <dgm:spPr/>
    </dgm:pt>
    <dgm:pt modelId="{02FB6ABA-B91C-4B0A-9086-86D87047DFFB}" type="pres">
      <dgm:prSet presAssocID="{44220197-C37B-4AF9-B6DF-9783316DAFBA}" presName="hierChild5" presStyleCnt="0"/>
      <dgm:spPr/>
    </dgm:pt>
    <dgm:pt modelId="{E25D06A3-330C-4A4C-877F-4281F87EC4A6}" type="pres">
      <dgm:prSet presAssocID="{9D1C2759-B23C-4B41-A9B5-6DA756E0EB11}" presName="Name37" presStyleLbl="parChTrans1D2" presStyleIdx="4" presStyleCnt="5"/>
      <dgm:spPr/>
      <dgm:t>
        <a:bodyPr/>
        <a:lstStyle/>
        <a:p>
          <a:endParaRPr lang="en-GB"/>
        </a:p>
      </dgm:t>
    </dgm:pt>
    <dgm:pt modelId="{872A6ACC-D6CA-4223-8DE5-D9615E448CB0}" type="pres">
      <dgm:prSet presAssocID="{CF2BEA44-7730-45F1-ABB4-B4C45CFC1AF8}" presName="hierRoot2" presStyleCnt="0">
        <dgm:presLayoutVars>
          <dgm:hierBranch val="init"/>
        </dgm:presLayoutVars>
      </dgm:prSet>
      <dgm:spPr/>
    </dgm:pt>
    <dgm:pt modelId="{7DD2E95B-05DE-4CC9-814D-3986C38B5BC4}" type="pres">
      <dgm:prSet presAssocID="{CF2BEA44-7730-45F1-ABB4-B4C45CFC1AF8}" presName="rootComposite" presStyleCnt="0"/>
      <dgm:spPr/>
    </dgm:pt>
    <dgm:pt modelId="{55C078CA-1A7D-40D9-833C-4BC6E9E07920}" type="pres">
      <dgm:prSet presAssocID="{CF2BEA44-7730-45F1-ABB4-B4C45CFC1AF8}" presName="rootText" presStyleLbl="node2" presStyleIdx="4" presStyleCnt="5">
        <dgm:presLayoutVars>
          <dgm:chPref val="3"/>
        </dgm:presLayoutVars>
      </dgm:prSet>
      <dgm:spPr/>
      <dgm:t>
        <a:bodyPr/>
        <a:lstStyle/>
        <a:p>
          <a:endParaRPr lang="en-GB"/>
        </a:p>
      </dgm:t>
    </dgm:pt>
    <dgm:pt modelId="{0244CD5A-5263-4D35-AFFE-9BA1E2AE9D60}" type="pres">
      <dgm:prSet presAssocID="{CF2BEA44-7730-45F1-ABB4-B4C45CFC1AF8}" presName="rootConnector" presStyleLbl="node2" presStyleIdx="4" presStyleCnt="5"/>
      <dgm:spPr/>
      <dgm:t>
        <a:bodyPr/>
        <a:lstStyle/>
        <a:p>
          <a:endParaRPr lang="en-GB"/>
        </a:p>
      </dgm:t>
    </dgm:pt>
    <dgm:pt modelId="{C2723584-13E6-45BF-9128-D54C1522D97F}" type="pres">
      <dgm:prSet presAssocID="{CF2BEA44-7730-45F1-ABB4-B4C45CFC1AF8}" presName="hierChild4" presStyleCnt="0"/>
      <dgm:spPr/>
    </dgm:pt>
    <dgm:pt modelId="{3CF3E0A1-C42A-44AD-B5E6-C71678B78AE9}" type="pres">
      <dgm:prSet presAssocID="{CF2BEA44-7730-45F1-ABB4-B4C45CFC1AF8}" presName="hierChild5" presStyleCnt="0"/>
      <dgm:spPr/>
    </dgm:pt>
    <dgm:pt modelId="{2F4273D0-2081-460D-A2D4-5259EDAAB12B}" type="pres">
      <dgm:prSet presAssocID="{C65F35C8-072E-4F0A-BD56-8B5D0610477A}" presName="hierChild3" presStyleCnt="0"/>
      <dgm:spPr/>
    </dgm:pt>
  </dgm:ptLst>
  <dgm:cxnLst>
    <dgm:cxn modelId="{5BAB3BF8-82BA-4597-8E29-C2F3A0AEEC3F}" type="presOf" srcId="{5C11107D-3299-4C9E-834D-885630CE664F}" destId="{CB54FB1C-F0B0-45BC-8B27-76CA885C2095}" srcOrd="0" destOrd="0" presId="urn:microsoft.com/office/officeart/2005/8/layout/orgChart1"/>
    <dgm:cxn modelId="{3E5D1225-FE7F-41C7-8BF1-C8C0133D6C1C}" type="presOf" srcId="{038F5D9E-4287-47A9-9BAC-935347FB6DC8}" destId="{C87BE31A-F616-4B2C-88F5-2EA1F7624F55}" srcOrd="0" destOrd="0" presId="urn:microsoft.com/office/officeart/2005/8/layout/orgChart1"/>
    <dgm:cxn modelId="{51CD74B3-A8DD-469A-9B43-A97884DB85F5}" srcId="{C65F35C8-072E-4F0A-BD56-8B5D0610477A}" destId="{CF2BEA44-7730-45F1-ABB4-B4C45CFC1AF8}" srcOrd="4" destOrd="0" parTransId="{9D1C2759-B23C-4B41-A9B5-6DA756E0EB11}" sibTransId="{86027B96-DAD7-468D-A01B-1E361DBDF1B9}"/>
    <dgm:cxn modelId="{9012AECA-2700-4C9A-92A4-C2597CC0B91B}" type="presOf" srcId="{C65F35C8-072E-4F0A-BD56-8B5D0610477A}" destId="{D449FB16-1B2F-4A2A-9857-BCB48E7093F1}" srcOrd="1" destOrd="0" presId="urn:microsoft.com/office/officeart/2005/8/layout/orgChart1"/>
    <dgm:cxn modelId="{5A34665A-EBC4-4A3B-BF0F-40C9F0976626}" type="presOf" srcId="{D58580C9-4B04-4B73-BCE9-F1A644A8D1F5}" destId="{40651131-02FE-45B2-B7A8-FA19ED73D2CF}" srcOrd="1" destOrd="0" presId="urn:microsoft.com/office/officeart/2005/8/layout/orgChart1"/>
    <dgm:cxn modelId="{71B326C3-0AC1-4C24-9B6B-B15B47695CB6}" srcId="{F0BAF21F-3AD2-4E7B-8D90-9A350D65F552}" destId="{D58580C9-4B04-4B73-BCE9-F1A644A8D1F5}" srcOrd="0" destOrd="0" parTransId="{8BF1F802-D79C-413F-8D3B-EEB0CC77F532}" sibTransId="{7C63D1CF-D83B-4CE8-9506-09A73950A9D6}"/>
    <dgm:cxn modelId="{1DD6CDC4-E806-4F83-ACB7-15FED373BE7D}" type="presOf" srcId="{D58580C9-4B04-4B73-BCE9-F1A644A8D1F5}" destId="{64106066-6D7F-4899-8065-868E28F73B0E}" srcOrd="0" destOrd="0" presId="urn:microsoft.com/office/officeart/2005/8/layout/orgChart1"/>
    <dgm:cxn modelId="{D74C6587-B185-4E5E-A097-706BABE66320}" type="presOf" srcId="{0A195D04-FBB6-4944-B6D3-C95DDCB470D7}" destId="{B25D22AC-E694-4B70-9CD2-18E7077785F9}" srcOrd="0" destOrd="0" presId="urn:microsoft.com/office/officeart/2005/8/layout/orgChart1"/>
    <dgm:cxn modelId="{B77418F1-BEFC-4B8B-A37D-910FC70B47C7}" type="presOf" srcId="{9D1C2759-B23C-4B41-A9B5-6DA756E0EB11}" destId="{E25D06A3-330C-4A4C-877F-4281F87EC4A6}" srcOrd="0" destOrd="0" presId="urn:microsoft.com/office/officeart/2005/8/layout/orgChart1"/>
    <dgm:cxn modelId="{924DAEA8-E132-45C7-878A-4305863AEAB6}" type="presOf" srcId="{44220197-C37B-4AF9-B6DF-9783316DAFBA}" destId="{EA99564D-7672-44D2-B545-A8E2F480B1F9}" srcOrd="1" destOrd="0" presId="urn:microsoft.com/office/officeart/2005/8/layout/orgChart1"/>
    <dgm:cxn modelId="{D7B4172C-A926-481D-BE32-C700B9E43266}" srcId="{C65F35C8-072E-4F0A-BD56-8B5D0610477A}" destId="{F0BAF21F-3AD2-4E7B-8D90-9A350D65F552}" srcOrd="1" destOrd="0" parTransId="{C67BB911-1AE7-43FB-8987-3D1EB736BEEE}" sibTransId="{7B3A9C53-EEEE-492E-A416-E8938E6AA5B9}"/>
    <dgm:cxn modelId="{CE1AFCDE-F2E6-4BDB-A60C-39F5FF1B0CDE}" type="presOf" srcId="{CF2BEA44-7730-45F1-ABB4-B4C45CFC1AF8}" destId="{55C078CA-1A7D-40D9-833C-4BC6E9E07920}" srcOrd="0" destOrd="0" presId="urn:microsoft.com/office/officeart/2005/8/layout/orgChart1"/>
    <dgm:cxn modelId="{D35689DD-7365-42C0-8E9C-7AFDF4C333A4}" type="presOf" srcId="{C65F35C8-072E-4F0A-BD56-8B5D0610477A}" destId="{87B64D51-2A09-45DC-A7B3-DB40F10EE8E6}" srcOrd="0" destOrd="0" presId="urn:microsoft.com/office/officeart/2005/8/layout/orgChart1"/>
    <dgm:cxn modelId="{4DB09260-8029-4D55-9399-F374D92F99AB}" srcId="{0DACDA10-3240-44A7-8248-D57066FF97C2}" destId="{C65F35C8-072E-4F0A-BD56-8B5D0610477A}" srcOrd="0" destOrd="0" parTransId="{3F6F47E7-E45C-4142-82CB-869A3F1FBC1E}" sibTransId="{47F28C9C-1B69-4451-84AF-D98605AC1FFB}"/>
    <dgm:cxn modelId="{B7A7666E-2FEB-404F-AF00-23F4E500A8E2}" type="presOf" srcId="{C67BB911-1AE7-43FB-8987-3D1EB736BEEE}" destId="{0C283BFD-9284-412F-A0E5-C47FD8DCE694}" srcOrd="0" destOrd="0" presId="urn:microsoft.com/office/officeart/2005/8/layout/orgChart1"/>
    <dgm:cxn modelId="{A111B57C-28D6-4B05-A957-DA4D8CC19445}" type="presOf" srcId="{0DACDA10-3240-44A7-8248-D57066FF97C2}" destId="{B7BABA03-41E7-4A6A-83C1-5B4BE0DF41DF}" srcOrd="0" destOrd="0" presId="urn:microsoft.com/office/officeart/2005/8/layout/orgChart1"/>
    <dgm:cxn modelId="{775358C9-2350-4CCF-9375-CCBE77786573}" type="presOf" srcId="{44220197-C37B-4AF9-B6DF-9783316DAFBA}" destId="{2A50D975-1E8C-4429-BF86-613B02D3AADA}" srcOrd="0" destOrd="0" presId="urn:microsoft.com/office/officeart/2005/8/layout/orgChart1"/>
    <dgm:cxn modelId="{564586F2-6138-40F7-8211-050BC31F063E}" type="presOf" srcId="{D7903E91-38E0-41FF-A314-9FB5DB4D8628}" destId="{2DF8CF0D-1AC5-4F55-AB81-D66BDA7C8D18}" srcOrd="0" destOrd="0" presId="urn:microsoft.com/office/officeart/2005/8/layout/orgChart1"/>
    <dgm:cxn modelId="{BD40EFE4-93A2-4FD4-8EF3-DB5D9A939A68}" type="presOf" srcId="{CF2BEA44-7730-45F1-ABB4-B4C45CFC1AF8}" destId="{0244CD5A-5263-4D35-AFFE-9BA1E2AE9D60}" srcOrd="1" destOrd="0" presId="urn:microsoft.com/office/officeart/2005/8/layout/orgChart1"/>
    <dgm:cxn modelId="{131D1FB5-710D-4605-B136-0DAEDE698B67}" type="presOf" srcId="{F0BAF21F-3AD2-4E7B-8D90-9A350D65F552}" destId="{20620D67-57C7-4254-8F64-188AAEF75794}" srcOrd="0" destOrd="0" presId="urn:microsoft.com/office/officeart/2005/8/layout/orgChart1"/>
    <dgm:cxn modelId="{77CECD8C-302E-4F06-9786-9027432D7FBE}" type="presOf" srcId="{0A195D04-FBB6-4944-B6D3-C95DDCB470D7}" destId="{0E53714C-7FE1-4856-954F-DDA633A39478}" srcOrd="1" destOrd="0" presId="urn:microsoft.com/office/officeart/2005/8/layout/orgChart1"/>
    <dgm:cxn modelId="{D96E50BB-3D69-4B6B-8C7C-4026FEC1DA5D}" srcId="{C65F35C8-072E-4F0A-BD56-8B5D0610477A}" destId="{0A195D04-FBB6-4944-B6D3-C95DDCB470D7}" srcOrd="0" destOrd="0" parTransId="{D7903E91-38E0-41FF-A314-9FB5DB4D8628}" sibTransId="{503D3D20-D8B4-43BB-B0F3-4CD9F618E1B3}"/>
    <dgm:cxn modelId="{C7E770C3-A1A9-42B2-BFD7-79D989E353EE}" type="presOf" srcId="{F0BAF21F-3AD2-4E7B-8D90-9A350D65F552}" destId="{9EEC4A60-E4B1-45C2-A956-66F27D6884F2}" srcOrd="1" destOrd="0" presId="urn:microsoft.com/office/officeart/2005/8/layout/orgChart1"/>
    <dgm:cxn modelId="{B0407823-D4F4-417B-88D6-297B5B47B4B3}" srcId="{C65F35C8-072E-4F0A-BD56-8B5D0610477A}" destId="{44220197-C37B-4AF9-B6DF-9783316DAFBA}" srcOrd="3" destOrd="0" parTransId="{5C11107D-3299-4C9E-834D-885630CE664F}" sibTransId="{FCB1E172-DB08-491D-BA0F-11F58B9C5BE6}"/>
    <dgm:cxn modelId="{0258FC98-5FCD-4CF3-9B54-1C53D7F5CB66}" srcId="{C65F35C8-072E-4F0A-BD56-8B5D0610477A}" destId="{56C53B34-AE2A-40A9-A65F-F8B9832E5BCA}" srcOrd="2" destOrd="0" parTransId="{038F5D9E-4287-47A9-9BAC-935347FB6DC8}" sibTransId="{A4611D7D-BD75-41F6-B547-673FB3CFBD5C}"/>
    <dgm:cxn modelId="{71E02574-F593-4926-865E-AE75B3BCF851}" type="presOf" srcId="{8BF1F802-D79C-413F-8D3B-EEB0CC77F532}" destId="{B172FFEC-4D73-42AF-A111-F640D8F063CD}" srcOrd="0" destOrd="0" presId="urn:microsoft.com/office/officeart/2005/8/layout/orgChart1"/>
    <dgm:cxn modelId="{4313C485-3B97-4091-8EA5-0FE09796E907}" type="presOf" srcId="{56C53B34-AE2A-40A9-A65F-F8B9832E5BCA}" destId="{20A4EDE4-B520-4A23-A495-05EEFD59D602}" srcOrd="0" destOrd="0" presId="urn:microsoft.com/office/officeart/2005/8/layout/orgChart1"/>
    <dgm:cxn modelId="{7CA2C34B-9B18-4FAB-9AF7-2B0EC0A7F8DC}" type="presOf" srcId="{56C53B34-AE2A-40A9-A65F-F8B9832E5BCA}" destId="{15E6ACC6-7BC2-477D-A3FF-FC00C1E685E1}" srcOrd="1" destOrd="0" presId="urn:microsoft.com/office/officeart/2005/8/layout/orgChart1"/>
    <dgm:cxn modelId="{6C1B2ECD-A848-4432-8E97-1D5720214EA7}" type="presParOf" srcId="{B7BABA03-41E7-4A6A-83C1-5B4BE0DF41DF}" destId="{4DC4FE9D-6D48-45AD-8538-80D4DE959764}" srcOrd="0" destOrd="0" presId="urn:microsoft.com/office/officeart/2005/8/layout/orgChart1"/>
    <dgm:cxn modelId="{8EDA0FBD-1B8B-4566-9FF4-ABD1B407B4D2}" type="presParOf" srcId="{4DC4FE9D-6D48-45AD-8538-80D4DE959764}" destId="{F3235DC3-94DD-48F4-8E47-EC7A947CC7AB}" srcOrd="0" destOrd="0" presId="urn:microsoft.com/office/officeart/2005/8/layout/orgChart1"/>
    <dgm:cxn modelId="{D20DCA74-10BF-4845-8932-A06A61798508}" type="presParOf" srcId="{F3235DC3-94DD-48F4-8E47-EC7A947CC7AB}" destId="{87B64D51-2A09-45DC-A7B3-DB40F10EE8E6}" srcOrd="0" destOrd="0" presId="urn:microsoft.com/office/officeart/2005/8/layout/orgChart1"/>
    <dgm:cxn modelId="{D221FAC3-F419-4677-AA87-0D3D54A19380}" type="presParOf" srcId="{F3235DC3-94DD-48F4-8E47-EC7A947CC7AB}" destId="{D449FB16-1B2F-4A2A-9857-BCB48E7093F1}" srcOrd="1" destOrd="0" presId="urn:microsoft.com/office/officeart/2005/8/layout/orgChart1"/>
    <dgm:cxn modelId="{5B33F890-1F5C-479E-9E09-72B5583F4D3C}" type="presParOf" srcId="{4DC4FE9D-6D48-45AD-8538-80D4DE959764}" destId="{47CACEE8-4F63-4578-B0B0-C2EBB610C4AC}" srcOrd="1" destOrd="0" presId="urn:microsoft.com/office/officeart/2005/8/layout/orgChart1"/>
    <dgm:cxn modelId="{19CF01BC-6DB5-45AE-80AE-AF7DE185AF22}" type="presParOf" srcId="{47CACEE8-4F63-4578-B0B0-C2EBB610C4AC}" destId="{2DF8CF0D-1AC5-4F55-AB81-D66BDA7C8D18}" srcOrd="0" destOrd="0" presId="urn:microsoft.com/office/officeart/2005/8/layout/orgChart1"/>
    <dgm:cxn modelId="{42C54483-78E6-4C88-975D-7C15542E45F9}" type="presParOf" srcId="{47CACEE8-4F63-4578-B0B0-C2EBB610C4AC}" destId="{000E3A17-A6FA-4025-9CC0-5CC9CC9B71A6}" srcOrd="1" destOrd="0" presId="urn:microsoft.com/office/officeart/2005/8/layout/orgChart1"/>
    <dgm:cxn modelId="{54A73790-EAFE-4EBF-B396-0519CAAAC6BD}" type="presParOf" srcId="{000E3A17-A6FA-4025-9CC0-5CC9CC9B71A6}" destId="{D2799523-F2EB-40A3-B1CF-334EEFABD9FD}" srcOrd="0" destOrd="0" presId="urn:microsoft.com/office/officeart/2005/8/layout/orgChart1"/>
    <dgm:cxn modelId="{9EA1AD49-3AD5-4C9B-B326-0578E547AAA5}" type="presParOf" srcId="{D2799523-F2EB-40A3-B1CF-334EEFABD9FD}" destId="{B25D22AC-E694-4B70-9CD2-18E7077785F9}" srcOrd="0" destOrd="0" presId="urn:microsoft.com/office/officeart/2005/8/layout/orgChart1"/>
    <dgm:cxn modelId="{488D01A7-EA43-45A4-97CE-291076986B81}" type="presParOf" srcId="{D2799523-F2EB-40A3-B1CF-334EEFABD9FD}" destId="{0E53714C-7FE1-4856-954F-DDA633A39478}" srcOrd="1" destOrd="0" presId="urn:microsoft.com/office/officeart/2005/8/layout/orgChart1"/>
    <dgm:cxn modelId="{20EBDEDE-2206-4AF0-B1CD-AF0E2F05DBEF}" type="presParOf" srcId="{000E3A17-A6FA-4025-9CC0-5CC9CC9B71A6}" destId="{04995EDD-073B-476D-BAE2-49991D3D97BC}" srcOrd="1" destOrd="0" presId="urn:microsoft.com/office/officeart/2005/8/layout/orgChart1"/>
    <dgm:cxn modelId="{F6166100-E319-4A28-933A-5038176BD80E}" type="presParOf" srcId="{000E3A17-A6FA-4025-9CC0-5CC9CC9B71A6}" destId="{ADC99306-8308-46F8-A680-7FC85DA0FA28}" srcOrd="2" destOrd="0" presId="urn:microsoft.com/office/officeart/2005/8/layout/orgChart1"/>
    <dgm:cxn modelId="{88018C88-90ED-47A5-9249-945524145613}" type="presParOf" srcId="{47CACEE8-4F63-4578-B0B0-C2EBB610C4AC}" destId="{0C283BFD-9284-412F-A0E5-C47FD8DCE694}" srcOrd="2" destOrd="0" presId="urn:microsoft.com/office/officeart/2005/8/layout/orgChart1"/>
    <dgm:cxn modelId="{30DDB5DA-E2B6-4E5B-B726-6A47FCF82D8F}" type="presParOf" srcId="{47CACEE8-4F63-4578-B0B0-C2EBB610C4AC}" destId="{496E7DF6-6147-4188-9F7B-94A6D3F83037}" srcOrd="3" destOrd="0" presId="urn:microsoft.com/office/officeart/2005/8/layout/orgChart1"/>
    <dgm:cxn modelId="{D874ACE9-1391-44BB-B513-82B5C0FC3482}" type="presParOf" srcId="{496E7DF6-6147-4188-9F7B-94A6D3F83037}" destId="{9C7757FA-8821-4685-B6B4-7351AC6CD538}" srcOrd="0" destOrd="0" presId="urn:microsoft.com/office/officeart/2005/8/layout/orgChart1"/>
    <dgm:cxn modelId="{7050A961-FCE6-4B0E-9329-745CF63C6B5B}" type="presParOf" srcId="{9C7757FA-8821-4685-B6B4-7351AC6CD538}" destId="{20620D67-57C7-4254-8F64-188AAEF75794}" srcOrd="0" destOrd="0" presId="urn:microsoft.com/office/officeart/2005/8/layout/orgChart1"/>
    <dgm:cxn modelId="{8952D86B-CAAF-499C-9321-52C342660220}" type="presParOf" srcId="{9C7757FA-8821-4685-B6B4-7351AC6CD538}" destId="{9EEC4A60-E4B1-45C2-A956-66F27D6884F2}" srcOrd="1" destOrd="0" presId="urn:microsoft.com/office/officeart/2005/8/layout/orgChart1"/>
    <dgm:cxn modelId="{BFCB4B33-836A-4F28-9E0B-A85B3C655DA3}" type="presParOf" srcId="{496E7DF6-6147-4188-9F7B-94A6D3F83037}" destId="{9A9F3F4E-9B26-43BC-9C83-2E0EAC94A662}" srcOrd="1" destOrd="0" presId="urn:microsoft.com/office/officeart/2005/8/layout/orgChart1"/>
    <dgm:cxn modelId="{E3266502-0D54-4823-98DE-97FF8E203EC3}" type="presParOf" srcId="{9A9F3F4E-9B26-43BC-9C83-2E0EAC94A662}" destId="{B172FFEC-4D73-42AF-A111-F640D8F063CD}" srcOrd="0" destOrd="0" presId="urn:microsoft.com/office/officeart/2005/8/layout/orgChart1"/>
    <dgm:cxn modelId="{5FAAE8DE-852D-40A8-9BB3-4A57AF1C5367}" type="presParOf" srcId="{9A9F3F4E-9B26-43BC-9C83-2E0EAC94A662}" destId="{9BE3C634-7922-4E90-930D-BBBD9492C0E0}" srcOrd="1" destOrd="0" presId="urn:microsoft.com/office/officeart/2005/8/layout/orgChart1"/>
    <dgm:cxn modelId="{61B130C3-A01D-47D1-AE57-6E06E781B596}" type="presParOf" srcId="{9BE3C634-7922-4E90-930D-BBBD9492C0E0}" destId="{0E9E9110-A796-474C-A44F-8EF9E7EBFF6A}" srcOrd="0" destOrd="0" presId="urn:microsoft.com/office/officeart/2005/8/layout/orgChart1"/>
    <dgm:cxn modelId="{1A00448B-0A2E-46DA-BF0A-D398CCFE52CF}" type="presParOf" srcId="{0E9E9110-A796-474C-A44F-8EF9E7EBFF6A}" destId="{64106066-6D7F-4899-8065-868E28F73B0E}" srcOrd="0" destOrd="0" presId="urn:microsoft.com/office/officeart/2005/8/layout/orgChart1"/>
    <dgm:cxn modelId="{F860AE42-5BA6-4845-BBEB-AE98BF9FBEF2}" type="presParOf" srcId="{0E9E9110-A796-474C-A44F-8EF9E7EBFF6A}" destId="{40651131-02FE-45B2-B7A8-FA19ED73D2CF}" srcOrd="1" destOrd="0" presId="urn:microsoft.com/office/officeart/2005/8/layout/orgChart1"/>
    <dgm:cxn modelId="{2C58C661-2790-4758-8E0D-EB603914FA7D}" type="presParOf" srcId="{9BE3C634-7922-4E90-930D-BBBD9492C0E0}" destId="{FE2FD47D-FFEE-4461-A39A-9D07F8E4F0BA}" srcOrd="1" destOrd="0" presId="urn:microsoft.com/office/officeart/2005/8/layout/orgChart1"/>
    <dgm:cxn modelId="{855F3F86-29FC-4039-9F8A-D0C281CBE213}" type="presParOf" srcId="{9BE3C634-7922-4E90-930D-BBBD9492C0E0}" destId="{FB6D3123-BC9A-4B50-8DA0-E634B4D5BEE9}" srcOrd="2" destOrd="0" presId="urn:microsoft.com/office/officeart/2005/8/layout/orgChart1"/>
    <dgm:cxn modelId="{CE6322A1-553D-4FFC-AD0E-4223480D331E}" type="presParOf" srcId="{496E7DF6-6147-4188-9F7B-94A6D3F83037}" destId="{30D9A01A-3C54-4DD8-8415-20C1357B4304}" srcOrd="2" destOrd="0" presId="urn:microsoft.com/office/officeart/2005/8/layout/orgChart1"/>
    <dgm:cxn modelId="{F4379297-A376-4209-B517-78AAAA4F1405}" type="presParOf" srcId="{47CACEE8-4F63-4578-B0B0-C2EBB610C4AC}" destId="{C87BE31A-F616-4B2C-88F5-2EA1F7624F55}" srcOrd="4" destOrd="0" presId="urn:microsoft.com/office/officeart/2005/8/layout/orgChart1"/>
    <dgm:cxn modelId="{50894FD3-0433-44DC-8A7D-270FFEBEE36F}" type="presParOf" srcId="{47CACEE8-4F63-4578-B0B0-C2EBB610C4AC}" destId="{E0487D42-001C-4D8B-8A0C-9D6B04B36100}" srcOrd="5" destOrd="0" presId="urn:microsoft.com/office/officeart/2005/8/layout/orgChart1"/>
    <dgm:cxn modelId="{2005B22C-502B-41C8-9650-CB57240A86CF}" type="presParOf" srcId="{E0487D42-001C-4D8B-8A0C-9D6B04B36100}" destId="{2107DF4F-A014-4C0F-9E50-83617E19CDB4}" srcOrd="0" destOrd="0" presId="urn:microsoft.com/office/officeart/2005/8/layout/orgChart1"/>
    <dgm:cxn modelId="{D028161B-52E9-4EA8-98E8-72139ADFD767}" type="presParOf" srcId="{2107DF4F-A014-4C0F-9E50-83617E19CDB4}" destId="{20A4EDE4-B520-4A23-A495-05EEFD59D602}" srcOrd="0" destOrd="0" presId="urn:microsoft.com/office/officeart/2005/8/layout/orgChart1"/>
    <dgm:cxn modelId="{FCB5C31E-5FA1-4573-83F1-750264374D55}" type="presParOf" srcId="{2107DF4F-A014-4C0F-9E50-83617E19CDB4}" destId="{15E6ACC6-7BC2-477D-A3FF-FC00C1E685E1}" srcOrd="1" destOrd="0" presId="urn:microsoft.com/office/officeart/2005/8/layout/orgChart1"/>
    <dgm:cxn modelId="{492E4EF1-F0E2-4287-96AF-9E9304A64ED9}" type="presParOf" srcId="{E0487D42-001C-4D8B-8A0C-9D6B04B36100}" destId="{F805684E-173A-4A62-B90F-AD50C60C4525}" srcOrd="1" destOrd="0" presId="urn:microsoft.com/office/officeart/2005/8/layout/orgChart1"/>
    <dgm:cxn modelId="{FB3850E1-7350-4279-8079-87BAE4BDC379}" type="presParOf" srcId="{E0487D42-001C-4D8B-8A0C-9D6B04B36100}" destId="{AA6DD11D-E4F6-4265-8B8A-B58FFBBCE7A6}" srcOrd="2" destOrd="0" presId="urn:microsoft.com/office/officeart/2005/8/layout/orgChart1"/>
    <dgm:cxn modelId="{E112762B-71EE-4F6E-B8F8-051471B047B0}" type="presParOf" srcId="{47CACEE8-4F63-4578-B0B0-C2EBB610C4AC}" destId="{CB54FB1C-F0B0-45BC-8B27-76CA885C2095}" srcOrd="6" destOrd="0" presId="urn:microsoft.com/office/officeart/2005/8/layout/orgChart1"/>
    <dgm:cxn modelId="{CA558DF6-08FF-435B-808F-AE7A0151C95C}" type="presParOf" srcId="{47CACEE8-4F63-4578-B0B0-C2EBB610C4AC}" destId="{A33D8406-7989-445A-AF7A-D0543259E159}" srcOrd="7" destOrd="0" presId="urn:microsoft.com/office/officeart/2005/8/layout/orgChart1"/>
    <dgm:cxn modelId="{92BE82E7-380F-48FD-A6B1-11B0FEAD7C73}" type="presParOf" srcId="{A33D8406-7989-445A-AF7A-D0543259E159}" destId="{F818D3BF-18B8-4BFD-B940-7B3FEC324A36}" srcOrd="0" destOrd="0" presId="urn:microsoft.com/office/officeart/2005/8/layout/orgChart1"/>
    <dgm:cxn modelId="{D0FAAF6B-08AF-4EE9-9530-422BA4D99FFF}" type="presParOf" srcId="{F818D3BF-18B8-4BFD-B940-7B3FEC324A36}" destId="{2A50D975-1E8C-4429-BF86-613B02D3AADA}" srcOrd="0" destOrd="0" presId="urn:microsoft.com/office/officeart/2005/8/layout/orgChart1"/>
    <dgm:cxn modelId="{F19785A0-5FED-428B-8001-CF3DEA77A590}" type="presParOf" srcId="{F818D3BF-18B8-4BFD-B940-7B3FEC324A36}" destId="{EA99564D-7672-44D2-B545-A8E2F480B1F9}" srcOrd="1" destOrd="0" presId="urn:microsoft.com/office/officeart/2005/8/layout/orgChart1"/>
    <dgm:cxn modelId="{09F5691F-B72B-4439-98E4-CC92AD075B79}" type="presParOf" srcId="{A33D8406-7989-445A-AF7A-D0543259E159}" destId="{46E6C325-2F5B-4C81-95E8-D25159F004C5}" srcOrd="1" destOrd="0" presId="urn:microsoft.com/office/officeart/2005/8/layout/orgChart1"/>
    <dgm:cxn modelId="{B9D331BF-FE28-4F70-A1E9-192C56377988}" type="presParOf" srcId="{A33D8406-7989-445A-AF7A-D0543259E159}" destId="{02FB6ABA-B91C-4B0A-9086-86D87047DFFB}" srcOrd="2" destOrd="0" presId="urn:microsoft.com/office/officeart/2005/8/layout/orgChart1"/>
    <dgm:cxn modelId="{1998B1A2-07E4-41A7-A71B-3111198866CD}" type="presParOf" srcId="{47CACEE8-4F63-4578-B0B0-C2EBB610C4AC}" destId="{E25D06A3-330C-4A4C-877F-4281F87EC4A6}" srcOrd="8" destOrd="0" presId="urn:microsoft.com/office/officeart/2005/8/layout/orgChart1"/>
    <dgm:cxn modelId="{D8B74CD0-0BAA-4618-8F1A-9FA093D0AF40}" type="presParOf" srcId="{47CACEE8-4F63-4578-B0B0-C2EBB610C4AC}" destId="{872A6ACC-D6CA-4223-8DE5-D9615E448CB0}" srcOrd="9" destOrd="0" presId="urn:microsoft.com/office/officeart/2005/8/layout/orgChart1"/>
    <dgm:cxn modelId="{3C94861B-E78D-488A-ADC3-76CE60B50BD4}" type="presParOf" srcId="{872A6ACC-D6CA-4223-8DE5-D9615E448CB0}" destId="{7DD2E95B-05DE-4CC9-814D-3986C38B5BC4}" srcOrd="0" destOrd="0" presId="urn:microsoft.com/office/officeart/2005/8/layout/orgChart1"/>
    <dgm:cxn modelId="{1606CED3-EB9A-4E51-9A31-68E4BE2F890C}" type="presParOf" srcId="{7DD2E95B-05DE-4CC9-814D-3986C38B5BC4}" destId="{55C078CA-1A7D-40D9-833C-4BC6E9E07920}" srcOrd="0" destOrd="0" presId="urn:microsoft.com/office/officeart/2005/8/layout/orgChart1"/>
    <dgm:cxn modelId="{57918A8B-38E2-46E9-BDDC-009F908ECD0B}" type="presParOf" srcId="{7DD2E95B-05DE-4CC9-814D-3986C38B5BC4}" destId="{0244CD5A-5263-4D35-AFFE-9BA1E2AE9D60}" srcOrd="1" destOrd="0" presId="urn:microsoft.com/office/officeart/2005/8/layout/orgChart1"/>
    <dgm:cxn modelId="{76BF9B4D-6CE5-4162-9A54-B8835B2D687B}" type="presParOf" srcId="{872A6ACC-D6CA-4223-8DE5-D9615E448CB0}" destId="{C2723584-13E6-45BF-9128-D54C1522D97F}" srcOrd="1" destOrd="0" presId="urn:microsoft.com/office/officeart/2005/8/layout/orgChart1"/>
    <dgm:cxn modelId="{40EF1F6D-EDF1-4605-942B-C79C3F283929}" type="presParOf" srcId="{872A6ACC-D6CA-4223-8DE5-D9615E448CB0}" destId="{3CF3E0A1-C42A-44AD-B5E6-C71678B78AE9}" srcOrd="2" destOrd="0" presId="urn:microsoft.com/office/officeart/2005/8/layout/orgChart1"/>
    <dgm:cxn modelId="{EEA67F1D-D4DB-4892-AF82-75E6A4CEA299}" type="presParOf" srcId="{4DC4FE9D-6D48-45AD-8538-80D4DE959764}" destId="{2F4273D0-2081-460D-A2D4-5259EDAAB12B}"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25D06A3-330C-4A4C-877F-4281F87EC4A6}">
      <dsp:nvSpPr>
        <dsp:cNvPr id="0" name=""/>
        <dsp:cNvSpPr/>
      </dsp:nvSpPr>
      <dsp:spPr>
        <a:xfrm>
          <a:off x="2971799" y="1166092"/>
          <a:ext cx="2462509" cy="213688"/>
        </a:xfrm>
        <a:custGeom>
          <a:avLst/>
          <a:gdLst/>
          <a:ahLst/>
          <a:cxnLst/>
          <a:rect l="0" t="0" r="0" b="0"/>
          <a:pathLst>
            <a:path>
              <a:moveTo>
                <a:pt x="0" y="0"/>
              </a:moveTo>
              <a:lnTo>
                <a:pt x="0" y="106844"/>
              </a:lnTo>
              <a:lnTo>
                <a:pt x="2462509" y="106844"/>
              </a:lnTo>
              <a:lnTo>
                <a:pt x="2462509" y="21368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B54FB1C-F0B0-45BC-8B27-76CA885C2095}">
      <dsp:nvSpPr>
        <dsp:cNvPr id="0" name=""/>
        <dsp:cNvSpPr/>
      </dsp:nvSpPr>
      <dsp:spPr>
        <a:xfrm>
          <a:off x="2971799" y="1166092"/>
          <a:ext cx="1231254" cy="213688"/>
        </a:xfrm>
        <a:custGeom>
          <a:avLst/>
          <a:gdLst/>
          <a:ahLst/>
          <a:cxnLst/>
          <a:rect l="0" t="0" r="0" b="0"/>
          <a:pathLst>
            <a:path>
              <a:moveTo>
                <a:pt x="0" y="0"/>
              </a:moveTo>
              <a:lnTo>
                <a:pt x="0" y="106844"/>
              </a:lnTo>
              <a:lnTo>
                <a:pt x="1231254" y="106844"/>
              </a:lnTo>
              <a:lnTo>
                <a:pt x="1231254" y="21368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87BE31A-F616-4B2C-88F5-2EA1F7624F55}">
      <dsp:nvSpPr>
        <dsp:cNvPr id="0" name=""/>
        <dsp:cNvSpPr/>
      </dsp:nvSpPr>
      <dsp:spPr>
        <a:xfrm>
          <a:off x="2926080" y="1166092"/>
          <a:ext cx="91440" cy="213688"/>
        </a:xfrm>
        <a:custGeom>
          <a:avLst/>
          <a:gdLst/>
          <a:ahLst/>
          <a:cxnLst/>
          <a:rect l="0" t="0" r="0" b="0"/>
          <a:pathLst>
            <a:path>
              <a:moveTo>
                <a:pt x="45720" y="0"/>
              </a:moveTo>
              <a:lnTo>
                <a:pt x="45720" y="21368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172FFEC-4D73-42AF-A111-F640D8F063CD}">
      <dsp:nvSpPr>
        <dsp:cNvPr id="0" name=""/>
        <dsp:cNvSpPr/>
      </dsp:nvSpPr>
      <dsp:spPr>
        <a:xfrm>
          <a:off x="1333519" y="1888563"/>
          <a:ext cx="152634" cy="468080"/>
        </a:xfrm>
        <a:custGeom>
          <a:avLst/>
          <a:gdLst/>
          <a:ahLst/>
          <a:cxnLst/>
          <a:rect l="0" t="0" r="0" b="0"/>
          <a:pathLst>
            <a:path>
              <a:moveTo>
                <a:pt x="0" y="0"/>
              </a:moveTo>
              <a:lnTo>
                <a:pt x="0" y="468080"/>
              </a:lnTo>
              <a:lnTo>
                <a:pt x="152634" y="46808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C283BFD-9284-412F-A0E5-C47FD8DCE694}">
      <dsp:nvSpPr>
        <dsp:cNvPr id="0" name=""/>
        <dsp:cNvSpPr/>
      </dsp:nvSpPr>
      <dsp:spPr>
        <a:xfrm>
          <a:off x="1740545" y="1166092"/>
          <a:ext cx="1231254" cy="213688"/>
        </a:xfrm>
        <a:custGeom>
          <a:avLst/>
          <a:gdLst/>
          <a:ahLst/>
          <a:cxnLst/>
          <a:rect l="0" t="0" r="0" b="0"/>
          <a:pathLst>
            <a:path>
              <a:moveTo>
                <a:pt x="1231254" y="0"/>
              </a:moveTo>
              <a:lnTo>
                <a:pt x="1231254" y="106844"/>
              </a:lnTo>
              <a:lnTo>
                <a:pt x="0" y="106844"/>
              </a:lnTo>
              <a:lnTo>
                <a:pt x="0" y="21368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DF8CF0D-1AC5-4F55-AB81-D66BDA7C8D18}">
      <dsp:nvSpPr>
        <dsp:cNvPr id="0" name=""/>
        <dsp:cNvSpPr/>
      </dsp:nvSpPr>
      <dsp:spPr>
        <a:xfrm>
          <a:off x="509290" y="1166092"/>
          <a:ext cx="2462509" cy="213688"/>
        </a:xfrm>
        <a:custGeom>
          <a:avLst/>
          <a:gdLst/>
          <a:ahLst/>
          <a:cxnLst/>
          <a:rect l="0" t="0" r="0" b="0"/>
          <a:pathLst>
            <a:path>
              <a:moveTo>
                <a:pt x="2462509" y="0"/>
              </a:moveTo>
              <a:lnTo>
                <a:pt x="2462509" y="106844"/>
              </a:lnTo>
              <a:lnTo>
                <a:pt x="0" y="106844"/>
              </a:lnTo>
              <a:lnTo>
                <a:pt x="0" y="21368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7B64D51-2A09-45DC-A7B3-DB40F10EE8E6}">
      <dsp:nvSpPr>
        <dsp:cNvPr id="0" name=""/>
        <dsp:cNvSpPr/>
      </dsp:nvSpPr>
      <dsp:spPr>
        <a:xfrm>
          <a:off x="2463017" y="657309"/>
          <a:ext cx="1017565" cy="50878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dirty="0" smtClean="0"/>
            <a:t>Principal Social worker</a:t>
          </a:r>
          <a:endParaRPr lang="en-GB" sz="1100" kern="1200" dirty="0"/>
        </a:p>
      </dsp:txBody>
      <dsp:txXfrm>
        <a:off x="2463017" y="657309"/>
        <a:ext cx="1017565" cy="508782"/>
      </dsp:txXfrm>
    </dsp:sp>
    <dsp:sp modelId="{B25D22AC-E694-4B70-9CD2-18E7077785F9}">
      <dsp:nvSpPr>
        <dsp:cNvPr id="0" name=""/>
        <dsp:cNvSpPr/>
      </dsp:nvSpPr>
      <dsp:spPr>
        <a:xfrm>
          <a:off x="507" y="1379781"/>
          <a:ext cx="1017565" cy="50878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dirty="0" smtClean="0"/>
            <a:t>DoLS Manager</a:t>
          </a:r>
          <a:endParaRPr lang="en-GB" sz="1100" kern="1200" dirty="0"/>
        </a:p>
      </dsp:txBody>
      <dsp:txXfrm>
        <a:off x="507" y="1379781"/>
        <a:ext cx="1017565" cy="508782"/>
      </dsp:txXfrm>
    </dsp:sp>
    <dsp:sp modelId="{20620D67-57C7-4254-8F64-188AAEF75794}">
      <dsp:nvSpPr>
        <dsp:cNvPr id="0" name=""/>
        <dsp:cNvSpPr/>
      </dsp:nvSpPr>
      <dsp:spPr>
        <a:xfrm>
          <a:off x="1231762" y="1379781"/>
          <a:ext cx="1017565" cy="50878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dirty="0" smtClean="0"/>
            <a:t>MCA Lead</a:t>
          </a:r>
          <a:endParaRPr lang="en-GB" sz="1100" kern="1200" dirty="0"/>
        </a:p>
      </dsp:txBody>
      <dsp:txXfrm>
        <a:off x="1231762" y="1379781"/>
        <a:ext cx="1017565" cy="508782"/>
      </dsp:txXfrm>
    </dsp:sp>
    <dsp:sp modelId="{64106066-6D7F-4899-8065-868E28F73B0E}">
      <dsp:nvSpPr>
        <dsp:cNvPr id="0" name=""/>
        <dsp:cNvSpPr/>
      </dsp:nvSpPr>
      <dsp:spPr>
        <a:xfrm>
          <a:off x="1486153" y="2102252"/>
          <a:ext cx="1017565" cy="50878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dirty="0" smtClean="0"/>
            <a:t>5 * Advanced Practitioners MCA</a:t>
          </a:r>
          <a:endParaRPr lang="en-GB" sz="1100" kern="1200" dirty="0"/>
        </a:p>
      </dsp:txBody>
      <dsp:txXfrm>
        <a:off x="1486153" y="2102252"/>
        <a:ext cx="1017565" cy="508782"/>
      </dsp:txXfrm>
    </dsp:sp>
    <dsp:sp modelId="{20A4EDE4-B520-4A23-A495-05EEFD59D602}">
      <dsp:nvSpPr>
        <dsp:cNvPr id="0" name=""/>
        <dsp:cNvSpPr/>
      </dsp:nvSpPr>
      <dsp:spPr>
        <a:xfrm>
          <a:off x="2463017" y="1379781"/>
          <a:ext cx="1017565" cy="50878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dirty="0" smtClean="0"/>
            <a:t>Safeguarding Service Manager</a:t>
          </a:r>
          <a:endParaRPr lang="en-GB" sz="1100" kern="1200" dirty="0"/>
        </a:p>
      </dsp:txBody>
      <dsp:txXfrm>
        <a:off x="2463017" y="1379781"/>
        <a:ext cx="1017565" cy="508782"/>
      </dsp:txXfrm>
    </dsp:sp>
    <dsp:sp modelId="{2A50D975-1E8C-4429-BF86-613B02D3AADA}">
      <dsp:nvSpPr>
        <dsp:cNvPr id="0" name=""/>
        <dsp:cNvSpPr/>
      </dsp:nvSpPr>
      <dsp:spPr>
        <a:xfrm>
          <a:off x="3694271" y="1379781"/>
          <a:ext cx="1017565" cy="50878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dirty="0" smtClean="0"/>
            <a:t>CTLD Service Manager</a:t>
          </a:r>
          <a:endParaRPr lang="en-GB" sz="1100" kern="1200" dirty="0"/>
        </a:p>
      </dsp:txBody>
      <dsp:txXfrm>
        <a:off x="3694271" y="1379781"/>
        <a:ext cx="1017565" cy="508782"/>
      </dsp:txXfrm>
    </dsp:sp>
    <dsp:sp modelId="{55C078CA-1A7D-40D9-833C-4BC6E9E07920}">
      <dsp:nvSpPr>
        <dsp:cNvPr id="0" name=""/>
        <dsp:cNvSpPr/>
      </dsp:nvSpPr>
      <dsp:spPr>
        <a:xfrm>
          <a:off x="4925526" y="1379781"/>
          <a:ext cx="1017565" cy="50878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dirty="0" smtClean="0"/>
            <a:t>Transitions Service Manager</a:t>
          </a:r>
          <a:endParaRPr lang="en-GB" sz="1100" kern="1200" dirty="0"/>
        </a:p>
      </dsp:txBody>
      <dsp:txXfrm>
        <a:off x="4925526" y="1379781"/>
        <a:ext cx="1017565" cy="50878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1678</Words>
  <Characters>9569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Key Principles in Proactively Approaching the issue of Managing Attendance within the Council</vt:lpstr>
    </vt:vector>
  </TitlesOfParts>
  <Company>CBMDC</Company>
  <LinksUpToDate>false</LinksUpToDate>
  <CharactersWithSpaces>11225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Principles in Proactively Approaching the issue of Managing Attendance within the Council</dc:title>
  <dc:creator>mccullochk</dc:creator>
  <cp:lastModifiedBy>Amanda Clegg</cp:lastModifiedBy>
  <cp:revision>3</cp:revision>
  <cp:lastPrinted>2015-01-22T17:01:00Z</cp:lastPrinted>
  <dcterms:created xsi:type="dcterms:W3CDTF">2018-08-22T09:27:00Z</dcterms:created>
  <dcterms:modified xsi:type="dcterms:W3CDTF">2018-08-22T09:40:00Z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